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CD948" w14:textId="77777777" w:rsidR="003F33A6" w:rsidRPr="004F4080" w:rsidRDefault="003F33A6" w:rsidP="003F33A6">
      <w:pPr>
        <w:spacing w:after="0" w:line="240" w:lineRule="exact"/>
        <w:rPr>
          <w:rFonts w:ascii="Arial" w:eastAsia="Times New Roman" w:hAnsi="Arial" w:cs="Arial"/>
          <w:bCs/>
          <w:noProof/>
          <w:sz w:val="20"/>
          <w:szCs w:val="20"/>
        </w:rPr>
      </w:pPr>
    </w:p>
    <w:p w14:paraId="03F5EF93" w14:textId="3A5285C3" w:rsidR="003F33A6" w:rsidRPr="003F33A6" w:rsidRDefault="0092669A" w:rsidP="003F33A6">
      <w:pPr>
        <w:spacing w:after="0" w:line="240" w:lineRule="exact"/>
        <w:rPr>
          <w:rFonts w:ascii="Arial" w:eastAsia="Times New Roman" w:hAnsi="Arial" w:cs="Arial"/>
          <w:b/>
          <w:noProof/>
        </w:rPr>
      </w:pPr>
      <w:r w:rsidRPr="0092669A">
        <w:rPr>
          <w:rFonts w:ascii="Arial" w:eastAsia="Times New Roman" w:hAnsi="Arial" w:cs="Arial"/>
          <w:b/>
          <w:noProof/>
        </w:rPr>
        <w:t>Gildas Glemarec</w:t>
      </w:r>
      <w:r w:rsidR="00391977">
        <w:rPr>
          <w:rFonts w:ascii="Arial" w:eastAsia="Times New Roman" w:hAnsi="Arial" w:cs="Arial"/>
          <w:b/>
          <w:noProof/>
        </w:rPr>
        <w:t xml:space="preserve"> – Short CV</w:t>
      </w:r>
    </w:p>
    <w:p w14:paraId="0CF49B25" w14:textId="77777777" w:rsidR="003F33A6" w:rsidRPr="003F33A6" w:rsidRDefault="003F33A6" w:rsidP="003F33A6">
      <w:pPr>
        <w:spacing w:after="0" w:line="240" w:lineRule="exact"/>
        <w:rPr>
          <w:rFonts w:ascii="Arial" w:eastAsia="Times New Roman" w:hAnsi="Arial" w:cs="Arial"/>
          <w:noProof/>
          <w:sz w:val="18"/>
          <w:szCs w:val="18"/>
        </w:rPr>
      </w:pPr>
    </w:p>
    <w:p w14:paraId="1EF08B86" w14:textId="77777777" w:rsidR="003F33A6" w:rsidRDefault="003F33A6" w:rsidP="003F33A6">
      <w:pPr>
        <w:spacing w:after="0" w:line="240" w:lineRule="exact"/>
        <w:rPr>
          <w:rFonts w:ascii="Arial" w:eastAsia="Times New Roman" w:hAnsi="Arial" w:cs="Arial"/>
          <w:b/>
          <w:noProof/>
          <w:sz w:val="18"/>
          <w:szCs w:val="18"/>
        </w:rPr>
      </w:pPr>
      <w:r w:rsidRPr="003F33A6">
        <w:rPr>
          <w:rFonts w:ascii="Arial" w:eastAsia="Times New Roman" w:hAnsi="Arial" w:cs="Arial"/>
          <w:b/>
          <w:noProof/>
          <w:sz w:val="18"/>
          <w:szCs w:val="18"/>
        </w:rPr>
        <w:t>ORCID</w:t>
      </w:r>
    </w:p>
    <w:p w14:paraId="0D25462F" w14:textId="4956E325" w:rsidR="003F33A6" w:rsidRDefault="0092669A" w:rsidP="003F33A6">
      <w:pPr>
        <w:spacing w:after="0" w:line="240" w:lineRule="exact"/>
        <w:rPr>
          <w:rFonts w:ascii="Arial" w:eastAsia="Times New Roman" w:hAnsi="Arial" w:cs="Arial"/>
          <w:bCs/>
          <w:noProof/>
          <w:sz w:val="18"/>
          <w:szCs w:val="18"/>
        </w:rPr>
      </w:pPr>
      <w:hyperlink r:id="rId7" w:history="1">
        <w:r w:rsidRPr="00DA297F">
          <w:rPr>
            <w:rStyle w:val="Hyperlink"/>
            <w:rFonts w:ascii="Arial" w:eastAsia="Times New Roman" w:hAnsi="Arial" w:cs="Arial"/>
            <w:bCs/>
            <w:noProof/>
            <w:sz w:val="18"/>
            <w:szCs w:val="18"/>
          </w:rPr>
          <w:t>https://orcid.org/0000-0003-1801-3179</w:t>
        </w:r>
      </w:hyperlink>
    </w:p>
    <w:p w14:paraId="21C698A9" w14:textId="77777777" w:rsidR="0092669A" w:rsidRPr="003F33A6" w:rsidRDefault="0092669A" w:rsidP="003F33A6">
      <w:pPr>
        <w:spacing w:after="0" w:line="240" w:lineRule="exact"/>
        <w:rPr>
          <w:rFonts w:ascii="Arial" w:eastAsia="Times New Roman" w:hAnsi="Arial" w:cs="Arial"/>
          <w:b/>
          <w:noProof/>
          <w:color w:val="C00000"/>
          <w:sz w:val="18"/>
          <w:szCs w:val="18"/>
        </w:rPr>
      </w:pPr>
    </w:p>
    <w:p w14:paraId="6A023CE2" w14:textId="77777777" w:rsidR="003F33A6" w:rsidRPr="003F33A6" w:rsidRDefault="003F33A6" w:rsidP="003F33A6">
      <w:pPr>
        <w:spacing w:after="0" w:line="240" w:lineRule="exact"/>
        <w:rPr>
          <w:rFonts w:ascii="Arial" w:eastAsia="Times New Roman" w:hAnsi="Arial" w:cs="Arial"/>
          <w:b/>
          <w:noProof/>
          <w:sz w:val="18"/>
          <w:szCs w:val="18"/>
        </w:rPr>
      </w:pPr>
      <w:r w:rsidRPr="003F33A6">
        <w:rPr>
          <w:rFonts w:ascii="Arial" w:eastAsia="Times New Roman" w:hAnsi="Arial" w:cs="Arial"/>
          <w:b/>
          <w:noProof/>
          <w:sz w:val="18"/>
          <w:szCs w:val="18"/>
        </w:rPr>
        <w:t>Degrees</w:t>
      </w:r>
    </w:p>
    <w:p w14:paraId="7DA70AFD" w14:textId="77777777" w:rsidR="0092669A" w:rsidRPr="0092669A" w:rsidRDefault="0092669A" w:rsidP="0092669A">
      <w:pPr>
        <w:pStyle w:val="ListParagraph"/>
        <w:numPr>
          <w:ilvl w:val="0"/>
          <w:numId w:val="5"/>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2020. PhD, DTU Aqua, Technical University of Denmark</w:t>
      </w:r>
    </w:p>
    <w:p w14:paraId="0C5D933C" w14:textId="77777777" w:rsidR="0092669A" w:rsidRPr="0092669A" w:rsidRDefault="0092669A" w:rsidP="0092669A">
      <w:pPr>
        <w:pStyle w:val="ListParagraph"/>
        <w:numPr>
          <w:ilvl w:val="0"/>
          <w:numId w:val="5"/>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2016. MSc, Technical University of Denmark</w:t>
      </w:r>
    </w:p>
    <w:p w14:paraId="1296CCC0" w14:textId="77777777" w:rsidR="003F33A6" w:rsidRPr="00A63667" w:rsidRDefault="003F33A6" w:rsidP="003F33A6">
      <w:pPr>
        <w:spacing w:after="0" w:line="240" w:lineRule="exact"/>
        <w:rPr>
          <w:rFonts w:ascii="Arial" w:eastAsia="Times New Roman" w:hAnsi="Arial" w:cs="Arial"/>
          <w:noProof/>
          <w:sz w:val="18"/>
          <w:szCs w:val="18"/>
          <w:lang w:val="en-GB"/>
        </w:rPr>
      </w:pPr>
    </w:p>
    <w:p w14:paraId="3E398EA2" w14:textId="77777777" w:rsidR="003F33A6" w:rsidRPr="00A63667" w:rsidRDefault="003F33A6" w:rsidP="003F33A6">
      <w:pPr>
        <w:spacing w:after="0" w:line="240" w:lineRule="exact"/>
        <w:rPr>
          <w:rFonts w:ascii="Arial" w:eastAsia="Times New Roman" w:hAnsi="Arial" w:cs="Arial"/>
          <w:b/>
          <w:noProof/>
          <w:sz w:val="18"/>
          <w:szCs w:val="18"/>
          <w:lang w:val="en-GB"/>
        </w:rPr>
      </w:pPr>
      <w:r w:rsidRPr="00A63667">
        <w:rPr>
          <w:rFonts w:ascii="Arial" w:eastAsia="Times New Roman" w:hAnsi="Arial" w:cs="Arial"/>
          <w:b/>
          <w:noProof/>
          <w:sz w:val="18"/>
          <w:szCs w:val="18"/>
          <w:lang w:val="en-GB"/>
        </w:rPr>
        <w:t>Positions</w:t>
      </w:r>
    </w:p>
    <w:p w14:paraId="53B12A64" w14:textId="77777777" w:rsidR="0092669A" w:rsidRPr="0092669A" w:rsidRDefault="0092669A" w:rsidP="0092669A">
      <w:pPr>
        <w:pStyle w:val="ListParagraph"/>
        <w:numPr>
          <w:ilvl w:val="0"/>
          <w:numId w:val="6"/>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Tenure track researcher (2021-present)</w:t>
      </w:r>
    </w:p>
    <w:p w14:paraId="4EB414A5" w14:textId="77777777" w:rsidR="0092669A" w:rsidRPr="0092669A" w:rsidRDefault="0092669A" w:rsidP="0092669A">
      <w:pPr>
        <w:pStyle w:val="ListParagraph"/>
        <w:numPr>
          <w:ilvl w:val="0"/>
          <w:numId w:val="6"/>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Postdoc. DTU Aqua, Technical University of Denmark (2020 – 2021)</w:t>
      </w:r>
    </w:p>
    <w:p w14:paraId="44482309" w14:textId="77777777" w:rsidR="003F33A6" w:rsidRPr="00A63667" w:rsidRDefault="003F33A6" w:rsidP="003F33A6">
      <w:pPr>
        <w:spacing w:after="0" w:line="240" w:lineRule="exact"/>
        <w:rPr>
          <w:rFonts w:ascii="Arial" w:eastAsia="Times New Roman" w:hAnsi="Arial" w:cs="Arial"/>
          <w:noProof/>
          <w:sz w:val="18"/>
          <w:szCs w:val="18"/>
          <w:lang w:val="en-GB"/>
        </w:rPr>
      </w:pPr>
    </w:p>
    <w:p w14:paraId="1E74E3E4" w14:textId="77777777" w:rsidR="003F33A6" w:rsidRPr="00A63667" w:rsidRDefault="003F33A6" w:rsidP="003F33A6">
      <w:pPr>
        <w:spacing w:after="0"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Research a</w:t>
      </w:r>
      <w:r w:rsidRPr="00A63667">
        <w:rPr>
          <w:rFonts w:ascii="Arial" w:eastAsia="Times New Roman" w:hAnsi="Arial" w:cs="Arial"/>
          <w:b/>
          <w:noProof/>
          <w:sz w:val="18"/>
          <w:szCs w:val="18"/>
          <w:lang w:val="en-GB"/>
        </w:rPr>
        <w:t>rea</w:t>
      </w:r>
    </w:p>
    <w:p w14:paraId="0686B3F0" w14:textId="7FCF1E7F" w:rsidR="003F33A6" w:rsidRDefault="0092669A" w:rsidP="003F33A6">
      <w:p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 xml:space="preserve">Bycatch </w:t>
      </w:r>
      <w:r>
        <w:rPr>
          <w:rFonts w:ascii="Arial" w:eastAsia="Times New Roman" w:hAnsi="Arial" w:cs="Arial"/>
          <w:noProof/>
          <w:sz w:val="18"/>
          <w:szCs w:val="18"/>
          <w:lang w:val="en-GB"/>
        </w:rPr>
        <w:t xml:space="preserve">of </w:t>
      </w:r>
      <w:r w:rsidRPr="0092669A">
        <w:rPr>
          <w:rFonts w:ascii="Arial" w:eastAsia="Times New Roman" w:hAnsi="Arial" w:cs="Arial"/>
          <w:noProof/>
          <w:sz w:val="18"/>
          <w:szCs w:val="18"/>
          <w:lang w:val="en-GB"/>
        </w:rPr>
        <w:t>ETP (Endangered, Threatened, and Protected) species in fisheries, and more generally interactions between fisheries and sensitive species. Estimating total bycatch in fisheries using video-based electronic monitoring</w:t>
      </w:r>
      <w:r>
        <w:rPr>
          <w:rFonts w:ascii="Arial" w:eastAsia="Times New Roman" w:hAnsi="Arial" w:cs="Arial"/>
          <w:noProof/>
          <w:sz w:val="18"/>
          <w:szCs w:val="18"/>
          <w:lang w:val="en-GB"/>
        </w:rPr>
        <w:t xml:space="preserve"> (EM)</w:t>
      </w:r>
      <w:r w:rsidRPr="0092669A">
        <w:rPr>
          <w:rFonts w:ascii="Arial" w:eastAsia="Times New Roman" w:hAnsi="Arial" w:cs="Arial"/>
          <w:noProof/>
          <w:sz w:val="18"/>
          <w:szCs w:val="18"/>
          <w:lang w:val="en-GB"/>
        </w:rPr>
        <w:t xml:space="preserve"> data, modelling bycatch high-risk areas, and developing and testing mitigation methods to reduce bycatch of seabirds and marine mammals in commercial fisheries.</w:t>
      </w:r>
    </w:p>
    <w:p w14:paraId="5FA168B8" w14:textId="77777777" w:rsidR="0092669A" w:rsidRPr="00A63667" w:rsidRDefault="0092669A" w:rsidP="003F33A6">
      <w:pPr>
        <w:spacing w:after="0" w:line="240" w:lineRule="exact"/>
        <w:rPr>
          <w:rFonts w:ascii="Arial" w:eastAsia="Times New Roman" w:hAnsi="Arial" w:cs="Arial"/>
          <w:noProof/>
          <w:sz w:val="18"/>
          <w:szCs w:val="18"/>
          <w:lang w:val="en-GB"/>
        </w:rPr>
      </w:pPr>
    </w:p>
    <w:p w14:paraId="2C465829" w14:textId="77777777" w:rsidR="003F33A6" w:rsidRPr="00A63667" w:rsidRDefault="003F33A6" w:rsidP="003F33A6">
      <w:pPr>
        <w:spacing w:after="0" w:line="240" w:lineRule="exact"/>
        <w:rPr>
          <w:rFonts w:ascii="Arial" w:eastAsia="Times New Roman" w:hAnsi="Arial" w:cs="Arial"/>
          <w:b/>
          <w:noProof/>
          <w:sz w:val="18"/>
          <w:szCs w:val="18"/>
          <w:lang w:val="en-GB"/>
        </w:rPr>
      </w:pPr>
      <w:r w:rsidRPr="00A63667">
        <w:rPr>
          <w:rFonts w:ascii="Arial" w:eastAsia="Times New Roman" w:hAnsi="Arial" w:cs="Arial"/>
          <w:b/>
          <w:noProof/>
          <w:sz w:val="18"/>
          <w:szCs w:val="18"/>
          <w:lang w:val="en-GB"/>
        </w:rPr>
        <w:t>Memberships of scientific committees</w:t>
      </w:r>
      <w:r>
        <w:rPr>
          <w:rFonts w:ascii="Arial" w:eastAsia="Times New Roman" w:hAnsi="Arial" w:cs="Arial"/>
          <w:b/>
          <w:noProof/>
          <w:sz w:val="18"/>
          <w:szCs w:val="18"/>
          <w:lang w:val="en-GB"/>
        </w:rPr>
        <w:t xml:space="preserve"> (last 5 years)</w:t>
      </w:r>
    </w:p>
    <w:p w14:paraId="5E3303FA" w14:textId="77777777" w:rsidR="0092669A" w:rsidRPr="0092669A" w:rsidRDefault="0092669A" w:rsidP="0092669A">
      <w:pPr>
        <w:pStyle w:val="ListParagraph"/>
        <w:numPr>
          <w:ilvl w:val="0"/>
          <w:numId w:val="7"/>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Chair of the Joint OSPAR/HELCOM/ICES Working Group on Marine Birds (JWGBIRD) since 2021</w:t>
      </w:r>
    </w:p>
    <w:p w14:paraId="662C7D3D" w14:textId="77777777" w:rsidR="0092669A" w:rsidRPr="0092669A" w:rsidRDefault="0092669A" w:rsidP="0092669A">
      <w:pPr>
        <w:pStyle w:val="ListParagraph"/>
        <w:numPr>
          <w:ilvl w:val="0"/>
          <w:numId w:val="7"/>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Chair of the RCG Intersessional Subgroup Electronic Monitoring Technologies (ISSG EMT) since 2022</w:t>
      </w:r>
    </w:p>
    <w:p w14:paraId="53CD6AD2" w14:textId="77777777" w:rsidR="0092669A" w:rsidRPr="0092669A" w:rsidRDefault="0092669A" w:rsidP="0092669A">
      <w:pPr>
        <w:pStyle w:val="ListParagraph"/>
        <w:numPr>
          <w:ilvl w:val="0"/>
          <w:numId w:val="7"/>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Member of the International Whaling Commission Bycatch Expert Panel</w:t>
      </w:r>
    </w:p>
    <w:p w14:paraId="0A87D614" w14:textId="77777777" w:rsidR="0092669A" w:rsidRPr="0092669A" w:rsidRDefault="0092669A" w:rsidP="0092669A">
      <w:pPr>
        <w:pStyle w:val="ListParagraph"/>
        <w:numPr>
          <w:ilvl w:val="0"/>
          <w:numId w:val="7"/>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Chair-invited member of the Working Group on Commercial Catches (WGCATCH)</w:t>
      </w:r>
    </w:p>
    <w:p w14:paraId="182C844D" w14:textId="77777777" w:rsidR="0092669A" w:rsidRPr="0092669A" w:rsidRDefault="0092669A" w:rsidP="0092669A">
      <w:pPr>
        <w:pStyle w:val="ListParagraph"/>
        <w:numPr>
          <w:ilvl w:val="0"/>
          <w:numId w:val="7"/>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Member of the ICES Working Group on Technology Integration for Fishery-Dependent Data (WGTIFD)</w:t>
      </w:r>
    </w:p>
    <w:p w14:paraId="7EDC38F0" w14:textId="77777777" w:rsidR="0092669A" w:rsidRPr="0092669A" w:rsidRDefault="0092669A" w:rsidP="0092669A">
      <w:pPr>
        <w:pStyle w:val="ListParagraph"/>
        <w:numPr>
          <w:ilvl w:val="0"/>
          <w:numId w:val="7"/>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Member of the ICES/FAO Working Group on Fishing Technology and Fish Behaviour (WGFTFB)</w:t>
      </w:r>
    </w:p>
    <w:p w14:paraId="61814D84" w14:textId="77777777" w:rsidR="0092669A" w:rsidRPr="0092669A" w:rsidRDefault="0092669A" w:rsidP="0092669A">
      <w:pPr>
        <w:pStyle w:val="ListParagraph"/>
        <w:numPr>
          <w:ilvl w:val="0"/>
          <w:numId w:val="7"/>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Invited expert for the Scientific, Technical and Economic Committee for Fisheries (STECF)</w:t>
      </w:r>
    </w:p>
    <w:p w14:paraId="1CB71ED1" w14:textId="77777777" w:rsidR="003F33A6" w:rsidRPr="00A63667" w:rsidRDefault="003F33A6" w:rsidP="003F33A6">
      <w:pPr>
        <w:spacing w:after="0" w:line="240" w:lineRule="exact"/>
        <w:rPr>
          <w:rFonts w:ascii="Arial" w:eastAsia="Times New Roman" w:hAnsi="Arial" w:cs="Arial"/>
          <w:noProof/>
          <w:sz w:val="18"/>
          <w:szCs w:val="18"/>
          <w:lang w:val="en-GB"/>
        </w:rPr>
      </w:pPr>
    </w:p>
    <w:p w14:paraId="27549009" w14:textId="4746D797" w:rsidR="001B03B3" w:rsidRDefault="001B03B3" w:rsidP="003F33A6">
      <w:pPr>
        <w:spacing w:after="0"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Publications</w:t>
      </w:r>
    </w:p>
    <w:tbl>
      <w:tblPr>
        <w:tblStyle w:val="TableGrid"/>
        <w:tblW w:w="6804" w:type="dxa"/>
        <w:tblInd w:w="-5" w:type="dxa"/>
        <w:tblLayout w:type="fixed"/>
        <w:tblLook w:val="04A0" w:firstRow="1" w:lastRow="0" w:firstColumn="1" w:lastColumn="0" w:noHBand="0" w:noVBand="1"/>
      </w:tblPr>
      <w:tblGrid>
        <w:gridCol w:w="4665"/>
        <w:gridCol w:w="2139"/>
      </w:tblGrid>
      <w:tr w:rsidR="001B03B3" w:rsidRPr="001B03B3" w14:paraId="191FF1D2" w14:textId="77777777" w:rsidTr="000C00B8">
        <w:tc>
          <w:tcPr>
            <w:tcW w:w="3402" w:type="dxa"/>
          </w:tcPr>
          <w:p w14:paraId="0F7ECED6" w14:textId="44C9FC8D" w:rsidR="001B03B3" w:rsidRPr="001B03B3" w:rsidRDefault="001B03B3" w:rsidP="004E0886">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Type of publication:</w:t>
            </w:r>
          </w:p>
        </w:tc>
        <w:tc>
          <w:tcPr>
            <w:tcW w:w="1560" w:type="dxa"/>
          </w:tcPr>
          <w:p w14:paraId="0ED193CE" w14:textId="5481C683" w:rsidR="001B03B3" w:rsidRPr="001B03B3" w:rsidRDefault="001B03B3" w:rsidP="004E0886">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Number</w:t>
            </w:r>
          </w:p>
        </w:tc>
      </w:tr>
      <w:tr w:rsidR="001B03B3" w:rsidRPr="001B03B3" w14:paraId="6C218DF8" w14:textId="645509AC" w:rsidTr="000C00B8">
        <w:tc>
          <w:tcPr>
            <w:tcW w:w="3402" w:type="dxa"/>
          </w:tcPr>
          <w:p w14:paraId="3E4B5C52" w14:textId="28F1BF00" w:rsidR="001B03B3" w:rsidRPr="001B03B3" w:rsidRDefault="001B03B3" w:rsidP="004E0886">
            <w:pPr>
              <w:spacing w:line="240" w:lineRule="exact"/>
              <w:rPr>
                <w:rFonts w:ascii="Arial" w:eastAsia="Times New Roman" w:hAnsi="Arial" w:cs="Arial"/>
                <w:bCs/>
                <w:noProof/>
                <w:sz w:val="18"/>
                <w:szCs w:val="18"/>
                <w:lang w:val="en-GB"/>
              </w:rPr>
            </w:pPr>
            <w:r w:rsidRPr="001B03B3">
              <w:rPr>
                <w:rFonts w:ascii="Arial" w:eastAsia="Times New Roman" w:hAnsi="Arial" w:cs="Arial"/>
                <w:bCs/>
                <w:noProof/>
                <w:sz w:val="18"/>
                <w:szCs w:val="18"/>
                <w:lang w:val="en-GB"/>
              </w:rPr>
              <w:t xml:space="preserve">Web of Science publications: </w:t>
            </w:r>
          </w:p>
        </w:tc>
        <w:tc>
          <w:tcPr>
            <w:tcW w:w="1560" w:type="dxa"/>
          </w:tcPr>
          <w:p w14:paraId="2D60E553" w14:textId="5C09005A" w:rsidR="001B03B3" w:rsidRPr="001B03B3" w:rsidRDefault="0092669A" w:rsidP="004E0886">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10</w:t>
            </w:r>
          </w:p>
        </w:tc>
      </w:tr>
      <w:tr w:rsidR="001B03B3" w:rsidRPr="001B03B3" w14:paraId="49803480" w14:textId="794A72D2" w:rsidTr="000C00B8">
        <w:tc>
          <w:tcPr>
            <w:tcW w:w="3402" w:type="dxa"/>
          </w:tcPr>
          <w:p w14:paraId="5E504BFE" w14:textId="70B5FF0B" w:rsidR="001B03B3" w:rsidRPr="001B03B3" w:rsidRDefault="001B03B3" w:rsidP="004E0886">
            <w:pPr>
              <w:spacing w:line="240" w:lineRule="exact"/>
              <w:rPr>
                <w:rFonts w:ascii="Arial" w:eastAsia="Times New Roman" w:hAnsi="Arial" w:cs="Arial"/>
                <w:bCs/>
                <w:noProof/>
                <w:sz w:val="18"/>
                <w:szCs w:val="18"/>
                <w:lang w:val="en-GB"/>
              </w:rPr>
            </w:pPr>
            <w:r w:rsidRPr="001B03B3">
              <w:rPr>
                <w:rFonts w:ascii="Arial" w:eastAsia="Times New Roman" w:hAnsi="Arial" w:cs="Arial"/>
                <w:bCs/>
                <w:noProof/>
                <w:sz w:val="18"/>
                <w:szCs w:val="18"/>
                <w:lang w:val="en-GB"/>
              </w:rPr>
              <w:t>Citations:</w:t>
            </w:r>
          </w:p>
        </w:tc>
        <w:tc>
          <w:tcPr>
            <w:tcW w:w="1560" w:type="dxa"/>
          </w:tcPr>
          <w:p w14:paraId="3823E20B" w14:textId="6F258C9A" w:rsidR="001B03B3" w:rsidRPr="001B03B3" w:rsidRDefault="0092669A" w:rsidP="004E0886">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10</w:t>
            </w:r>
            <w:r w:rsidR="005F41DC">
              <w:rPr>
                <w:rFonts w:ascii="Arial" w:eastAsia="Times New Roman" w:hAnsi="Arial" w:cs="Arial"/>
                <w:b/>
                <w:noProof/>
                <w:sz w:val="18"/>
                <w:szCs w:val="18"/>
                <w:lang w:val="en-GB"/>
              </w:rPr>
              <w:t>4</w:t>
            </w:r>
          </w:p>
        </w:tc>
      </w:tr>
      <w:tr w:rsidR="001B03B3" w:rsidRPr="001B03B3" w14:paraId="61411D06" w14:textId="53A38E4C" w:rsidTr="000C00B8">
        <w:tc>
          <w:tcPr>
            <w:tcW w:w="3402" w:type="dxa"/>
          </w:tcPr>
          <w:p w14:paraId="566AFB8C" w14:textId="4D199E43" w:rsidR="001B03B3" w:rsidRPr="001B03B3" w:rsidRDefault="001B03B3" w:rsidP="004E0886">
            <w:pPr>
              <w:spacing w:line="240" w:lineRule="exact"/>
              <w:rPr>
                <w:rFonts w:ascii="Arial" w:eastAsia="Times New Roman" w:hAnsi="Arial" w:cs="Arial"/>
                <w:bCs/>
                <w:noProof/>
                <w:sz w:val="18"/>
                <w:szCs w:val="18"/>
                <w:lang w:val="en-GB"/>
              </w:rPr>
            </w:pPr>
            <w:r w:rsidRPr="001B03B3">
              <w:rPr>
                <w:rFonts w:ascii="Arial" w:eastAsia="Times New Roman" w:hAnsi="Arial" w:cs="Arial"/>
                <w:bCs/>
                <w:i/>
                <w:noProof/>
                <w:sz w:val="18"/>
                <w:szCs w:val="18"/>
                <w:lang w:val="en-GB"/>
              </w:rPr>
              <w:t>h</w:t>
            </w:r>
            <w:r w:rsidRPr="001B03B3">
              <w:rPr>
                <w:rFonts w:ascii="Arial" w:eastAsia="Times New Roman" w:hAnsi="Arial" w:cs="Arial"/>
                <w:bCs/>
                <w:noProof/>
                <w:sz w:val="18"/>
                <w:szCs w:val="18"/>
                <w:lang w:val="en-GB"/>
              </w:rPr>
              <w:t>-index:</w:t>
            </w:r>
          </w:p>
        </w:tc>
        <w:tc>
          <w:tcPr>
            <w:tcW w:w="1560" w:type="dxa"/>
          </w:tcPr>
          <w:p w14:paraId="4496CC55" w14:textId="2CAD281D" w:rsidR="001B03B3" w:rsidRPr="001B03B3" w:rsidRDefault="0092669A" w:rsidP="004E0886">
            <w:pPr>
              <w:spacing w:line="240" w:lineRule="exact"/>
              <w:rPr>
                <w:rFonts w:ascii="Arial" w:eastAsia="Times New Roman" w:hAnsi="Arial" w:cs="Arial"/>
                <w:b/>
                <w:i/>
                <w:noProof/>
                <w:sz w:val="18"/>
                <w:szCs w:val="18"/>
                <w:lang w:val="en-GB"/>
              </w:rPr>
            </w:pPr>
            <w:r>
              <w:rPr>
                <w:rFonts w:ascii="Arial" w:eastAsia="Times New Roman" w:hAnsi="Arial" w:cs="Arial"/>
                <w:b/>
                <w:i/>
                <w:noProof/>
                <w:sz w:val="18"/>
                <w:szCs w:val="18"/>
                <w:lang w:val="en-GB"/>
              </w:rPr>
              <w:t>5</w:t>
            </w:r>
          </w:p>
        </w:tc>
      </w:tr>
      <w:tr w:rsidR="001B03B3" w:rsidRPr="001B03B3" w14:paraId="0C206A77" w14:textId="6829A0BC" w:rsidTr="000C00B8">
        <w:tc>
          <w:tcPr>
            <w:tcW w:w="3402" w:type="dxa"/>
          </w:tcPr>
          <w:p w14:paraId="1A034FFD" w14:textId="299C5E7E" w:rsidR="001B03B3" w:rsidRPr="001B03B3" w:rsidRDefault="001B03B3" w:rsidP="004E0886">
            <w:pPr>
              <w:spacing w:line="240" w:lineRule="exact"/>
              <w:rPr>
                <w:rFonts w:ascii="Arial" w:eastAsia="Times New Roman" w:hAnsi="Arial" w:cs="Arial"/>
                <w:bCs/>
                <w:noProof/>
                <w:sz w:val="18"/>
                <w:szCs w:val="18"/>
                <w:lang w:val="en-GB"/>
              </w:rPr>
            </w:pPr>
            <w:r w:rsidRPr="001B03B3">
              <w:rPr>
                <w:rFonts w:ascii="Arial" w:eastAsia="Times New Roman" w:hAnsi="Arial" w:cs="Arial"/>
                <w:bCs/>
                <w:noProof/>
                <w:sz w:val="18"/>
                <w:szCs w:val="18"/>
                <w:lang w:val="en-GB"/>
              </w:rPr>
              <w:t>Other peer review publications:</w:t>
            </w:r>
          </w:p>
        </w:tc>
        <w:tc>
          <w:tcPr>
            <w:tcW w:w="1560" w:type="dxa"/>
          </w:tcPr>
          <w:p w14:paraId="20082D8E" w14:textId="1D35CFBF" w:rsidR="001B03B3" w:rsidRPr="001B03B3" w:rsidRDefault="0092669A" w:rsidP="004E0886">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0</w:t>
            </w:r>
          </w:p>
        </w:tc>
      </w:tr>
      <w:tr w:rsidR="001B03B3" w:rsidRPr="001B03B3" w14:paraId="0721B38F" w14:textId="74C87195" w:rsidTr="000C00B8">
        <w:tc>
          <w:tcPr>
            <w:tcW w:w="3402" w:type="dxa"/>
          </w:tcPr>
          <w:p w14:paraId="52A10AA1" w14:textId="35D6DC2F" w:rsidR="001B03B3" w:rsidRPr="001B03B3" w:rsidRDefault="001B03B3" w:rsidP="004E0886">
            <w:pPr>
              <w:spacing w:line="240" w:lineRule="exact"/>
              <w:rPr>
                <w:rFonts w:ascii="Arial" w:eastAsia="Times New Roman" w:hAnsi="Arial" w:cs="Arial"/>
                <w:bCs/>
                <w:noProof/>
                <w:sz w:val="18"/>
                <w:szCs w:val="18"/>
                <w:lang w:val="en-GB"/>
              </w:rPr>
            </w:pPr>
            <w:r w:rsidRPr="001B03B3">
              <w:rPr>
                <w:rFonts w:ascii="Arial" w:eastAsia="Times New Roman" w:hAnsi="Arial" w:cs="Arial"/>
                <w:bCs/>
                <w:noProof/>
                <w:sz w:val="18"/>
                <w:szCs w:val="18"/>
                <w:lang w:val="en-GB"/>
              </w:rPr>
              <w:t>Books:</w:t>
            </w:r>
          </w:p>
        </w:tc>
        <w:tc>
          <w:tcPr>
            <w:tcW w:w="1560" w:type="dxa"/>
          </w:tcPr>
          <w:p w14:paraId="48BA4888" w14:textId="690160C3" w:rsidR="001B03B3" w:rsidRPr="001B03B3" w:rsidRDefault="0092669A" w:rsidP="004E0886">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0</w:t>
            </w:r>
          </w:p>
        </w:tc>
      </w:tr>
      <w:tr w:rsidR="001B03B3" w:rsidRPr="001B03B3" w14:paraId="0F9288F0" w14:textId="2D7D565C" w:rsidTr="000C00B8">
        <w:tc>
          <w:tcPr>
            <w:tcW w:w="3402" w:type="dxa"/>
          </w:tcPr>
          <w:p w14:paraId="32F22C19" w14:textId="2EA1A06C" w:rsidR="001B03B3" w:rsidRPr="001B03B3" w:rsidRDefault="001B03B3" w:rsidP="004E0886">
            <w:pPr>
              <w:spacing w:line="240" w:lineRule="exact"/>
              <w:rPr>
                <w:rFonts w:ascii="Arial" w:eastAsia="Times New Roman" w:hAnsi="Arial" w:cs="Arial"/>
                <w:bCs/>
                <w:noProof/>
                <w:sz w:val="18"/>
                <w:szCs w:val="18"/>
                <w:lang w:val="en-GB"/>
              </w:rPr>
            </w:pPr>
            <w:r w:rsidRPr="001B03B3">
              <w:rPr>
                <w:rFonts w:ascii="Arial" w:eastAsia="Times New Roman" w:hAnsi="Arial" w:cs="Arial"/>
                <w:bCs/>
                <w:noProof/>
                <w:sz w:val="18"/>
                <w:szCs w:val="18"/>
                <w:lang w:val="en-GB"/>
              </w:rPr>
              <w:t>Book chapters:</w:t>
            </w:r>
          </w:p>
        </w:tc>
        <w:tc>
          <w:tcPr>
            <w:tcW w:w="1560" w:type="dxa"/>
          </w:tcPr>
          <w:p w14:paraId="3C66CFCE" w14:textId="74EA18BD" w:rsidR="001B03B3" w:rsidRPr="001B03B3" w:rsidRDefault="0092669A" w:rsidP="004E0886">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0</w:t>
            </w:r>
          </w:p>
        </w:tc>
      </w:tr>
      <w:tr w:rsidR="001B03B3" w:rsidRPr="001B03B3" w14:paraId="13EF87AB" w14:textId="4F3ED725" w:rsidTr="000C00B8">
        <w:tc>
          <w:tcPr>
            <w:tcW w:w="3402" w:type="dxa"/>
          </w:tcPr>
          <w:p w14:paraId="039C081A" w14:textId="55FD2404" w:rsidR="001B03B3" w:rsidRPr="001B03B3" w:rsidRDefault="001B03B3" w:rsidP="004E0886">
            <w:pPr>
              <w:spacing w:line="240" w:lineRule="exact"/>
              <w:rPr>
                <w:rFonts w:ascii="Arial" w:eastAsia="Times New Roman" w:hAnsi="Arial" w:cs="Arial"/>
                <w:bCs/>
                <w:noProof/>
                <w:sz w:val="18"/>
                <w:szCs w:val="18"/>
                <w:lang w:val="en-GB"/>
              </w:rPr>
            </w:pPr>
            <w:r w:rsidRPr="001B03B3">
              <w:rPr>
                <w:rFonts w:ascii="Arial" w:eastAsia="Times New Roman" w:hAnsi="Arial" w:cs="Arial"/>
                <w:bCs/>
                <w:noProof/>
                <w:sz w:val="18"/>
                <w:szCs w:val="18"/>
                <w:lang w:val="en-GB"/>
              </w:rPr>
              <w:t>Reports:</w:t>
            </w:r>
          </w:p>
        </w:tc>
        <w:tc>
          <w:tcPr>
            <w:tcW w:w="1560" w:type="dxa"/>
          </w:tcPr>
          <w:p w14:paraId="38D080F5" w14:textId="233AAE1A" w:rsidR="001B03B3" w:rsidRPr="001B03B3" w:rsidRDefault="0092669A" w:rsidP="004E0886">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16</w:t>
            </w:r>
          </w:p>
        </w:tc>
      </w:tr>
    </w:tbl>
    <w:p w14:paraId="23CA08D0" w14:textId="77777777" w:rsidR="003F33A6" w:rsidRDefault="003F33A6" w:rsidP="003F33A6">
      <w:pPr>
        <w:spacing w:after="0" w:line="240" w:lineRule="exact"/>
        <w:rPr>
          <w:rFonts w:ascii="Arial" w:eastAsia="Times New Roman" w:hAnsi="Arial" w:cs="Arial"/>
          <w:b/>
          <w:noProof/>
          <w:sz w:val="18"/>
          <w:szCs w:val="18"/>
          <w:lang w:val="en-GB"/>
        </w:rPr>
      </w:pPr>
    </w:p>
    <w:p w14:paraId="204E012A" w14:textId="54CAA8F3" w:rsidR="001B03B3" w:rsidRDefault="003F33A6" w:rsidP="003F33A6">
      <w:pPr>
        <w:spacing w:after="0" w:line="240" w:lineRule="exact"/>
        <w:rPr>
          <w:rFonts w:ascii="Arial" w:eastAsia="Times New Roman" w:hAnsi="Arial" w:cs="Arial"/>
          <w:b/>
          <w:noProof/>
          <w:sz w:val="18"/>
          <w:szCs w:val="18"/>
          <w:lang w:val="en-GB"/>
        </w:rPr>
      </w:pPr>
      <w:r w:rsidRPr="00A63667">
        <w:rPr>
          <w:rFonts w:ascii="Arial" w:eastAsia="Times New Roman" w:hAnsi="Arial" w:cs="Arial"/>
          <w:b/>
          <w:noProof/>
          <w:sz w:val="18"/>
          <w:szCs w:val="18"/>
          <w:lang w:val="en-GB"/>
        </w:rPr>
        <w:t>International conferences</w:t>
      </w:r>
      <w:r w:rsidR="00337829">
        <w:rPr>
          <w:rFonts w:ascii="Arial" w:eastAsia="Times New Roman" w:hAnsi="Arial" w:cs="Arial"/>
          <w:b/>
          <w:noProof/>
          <w:sz w:val="18"/>
          <w:szCs w:val="18"/>
          <w:lang w:val="en-GB"/>
        </w:rPr>
        <w:t xml:space="preserve"> (</w:t>
      </w:r>
      <w:r>
        <w:rPr>
          <w:rFonts w:ascii="Arial" w:eastAsia="Times New Roman" w:hAnsi="Arial" w:cs="Arial"/>
          <w:b/>
          <w:noProof/>
          <w:sz w:val="18"/>
          <w:szCs w:val="18"/>
          <w:lang w:val="en-GB"/>
        </w:rPr>
        <w:t>last 5 years</w:t>
      </w:r>
      <w:r w:rsidR="00337829">
        <w:rPr>
          <w:rFonts w:ascii="Arial" w:eastAsia="Times New Roman" w:hAnsi="Arial" w:cs="Arial"/>
          <w:b/>
          <w:noProof/>
          <w:sz w:val="18"/>
          <w:szCs w:val="18"/>
          <w:lang w:val="en-GB"/>
        </w:rPr>
        <w:t>)</w:t>
      </w:r>
    </w:p>
    <w:tbl>
      <w:tblPr>
        <w:tblStyle w:val="TableGrid"/>
        <w:tblW w:w="6804" w:type="dxa"/>
        <w:tblLook w:val="04A0" w:firstRow="1" w:lastRow="0" w:firstColumn="1" w:lastColumn="0" w:noHBand="0" w:noVBand="1"/>
      </w:tblPr>
      <w:tblGrid>
        <w:gridCol w:w="4663"/>
        <w:gridCol w:w="2141"/>
      </w:tblGrid>
      <w:tr w:rsidR="001B03B3" w:rsidRPr="001B03B3" w14:paraId="27252C8A" w14:textId="77777777" w:rsidTr="000C00B8">
        <w:tc>
          <w:tcPr>
            <w:tcW w:w="3397" w:type="dxa"/>
          </w:tcPr>
          <w:p w14:paraId="5A9F1DF7" w14:textId="0BCF5664" w:rsidR="001B03B3" w:rsidRPr="001B03B3" w:rsidRDefault="001B03B3" w:rsidP="00BD1444">
            <w:pPr>
              <w:spacing w:line="240" w:lineRule="exact"/>
              <w:rPr>
                <w:rFonts w:ascii="Arial" w:eastAsia="Times New Roman" w:hAnsi="Arial" w:cs="Arial"/>
                <w:b/>
                <w:noProof/>
                <w:sz w:val="18"/>
                <w:szCs w:val="18"/>
                <w:lang w:val="en-GB"/>
              </w:rPr>
            </w:pPr>
            <w:r w:rsidRPr="001B03B3">
              <w:rPr>
                <w:rFonts w:ascii="Arial" w:eastAsia="Times New Roman" w:hAnsi="Arial" w:cs="Arial"/>
                <w:b/>
                <w:noProof/>
                <w:sz w:val="18"/>
                <w:szCs w:val="18"/>
                <w:lang w:val="en-GB"/>
              </w:rPr>
              <w:t>Type of participation:</w:t>
            </w:r>
          </w:p>
        </w:tc>
        <w:tc>
          <w:tcPr>
            <w:tcW w:w="1560" w:type="dxa"/>
          </w:tcPr>
          <w:p w14:paraId="254D7243" w14:textId="24E3E7A6" w:rsidR="001B03B3" w:rsidRDefault="001B03B3" w:rsidP="00BD1444">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N</w:t>
            </w:r>
            <w:r w:rsidRPr="001B03B3">
              <w:rPr>
                <w:rFonts w:ascii="Arial" w:eastAsia="Times New Roman" w:hAnsi="Arial" w:cs="Arial"/>
                <w:b/>
                <w:noProof/>
                <w:sz w:val="18"/>
                <w:szCs w:val="18"/>
                <w:lang w:val="en-GB"/>
              </w:rPr>
              <w:t>umber</w:t>
            </w:r>
          </w:p>
        </w:tc>
      </w:tr>
      <w:tr w:rsidR="001B03B3" w:rsidRPr="001B03B3" w14:paraId="4E38F098" w14:textId="77777777" w:rsidTr="000C00B8">
        <w:tc>
          <w:tcPr>
            <w:tcW w:w="3397" w:type="dxa"/>
          </w:tcPr>
          <w:p w14:paraId="23588572" w14:textId="77777777" w:rsidR="001B03B3" w:rsidRPr="001B03B3" w:rsidRDefault="001B03B3" w:rsidP="00BD1444">
            <w:pPr>
              <w:spacing w:line="240" w:lineRule="exact"/>
              <w:rPr>
                <w:rFonts w:ascii="Arial" w:eastAsia="Times New Roman" w:hAnsi="Arial" w:cs="Arial"/>
                <w:bCs/>
                <w:noProof/>
                <w:sz w:val="18"/>
                <w:szCs w:val="18"/>
                <w:lang w:val="en-GB"/>
              </w:rPr>
            </w:pPr>
            <w:r w:rsidRPr="001B03B3">
              <w:rPr>
                <w:rFonts w:ascii="Arial" w:eastAsia="Times New Roman" w:hAnsi="Arial" w:cs="Arial"/>
                <w:bCs/>
                <w:noProof/>
                <w:sz w:val="18"/>
                <w:szCs w:val="18"/>
                <w:lang w:val="en-GB"/>
              </w:rPr>
              <w:t xml:space="preserve">Contributions as first author: </w:t>
            </w:r>
          </w:p>
        </w:tc>
        <w:tc>
          <w:tcPr>
            <w:tcW w:w="1560" w:type="dxa"/>
          </w:tcPr>
          <w:p w14:paraId="160438C3" w14:textId="2A7400B4" w:rsidR="001B03B3" w:rsidRPr="001B03B3" w:rsidRDefault="0092669A" w:rsidP="00BD1444">
            <w:pPr>
              <w:spacing w:line="240" w:lineRule="exact"/>
              <w:rPr>
                <w:rFonts w:ascii="Arial" w:eastAsia="Times New Roman" w:hAnsi="Arial" w:cs="Arial"/>
                <w:bCs/>
                <w:noProof/>
                <w:sz w:val="18"/>
                <w:szCs w:val="18"/>
                <w:lang w:val="en-GB"/>
              </w:rPr>
            </w:pPr>
            <w:r>
              <w:rPr>
                <w:rFonts w:ascii="Arial" w:eastAsia="Times New Roman" w:hAnsi="Arial" w:cs="Arial"/>
                <w:bCs/>
                <w:noProof/>
                <w:sz w:val="18"/>
                <w:szCs w:val="18"/>
                <w:lang w:val="en-GB"/>
              </w:rPr>
              <w:t>3</w:t>
            </w:r>
          </w:p>
        </w:tc>
      </w:tr>
      <w:tr w:rsidR="001B03B3" w:rsidRPr="001B03B3" w14:paraId="6ACA154D" w14:textId="77777777" w:rsidTr="000C00B8">
        <w:tc>
          <w:tcPr>
            <w:tcW w:w="3397" w:type="dxa"/>
          </w:tcPr>
          <w:p w14:paraId="7972C9DD" w14:textId="77777777" w:rsidR="001B03B3" w:rsidRPr="001B03B3" w:rsidRDefault="001B03B3" w:rsidP="00BD1444">
            <w:pPr>
              <w:spacing w:line="240" w:lineRule="exact"/>
              <w:rPr>
                <w:rFonts w:ascii="Arial" w:eastAsia="Times New Roman" w:hAnsi="Arial" w:cs="Arial"/>
                <w:bCs/>
                <w:noProof/>
                <w:sz w:val="18"/>
                <w:szCs w:val="18"/>
                <w:lang w:val="en-GB"/>
              </w:rPr>
            </w:pPr>
            <w:r w:rsidRPr="001B03B3">
              <w:rPr>
                <w:rFonts w:ascii="Arial" w:eastAsia="Times New Roman" w:hAnsi="Arial" w:cs="Arial"/>
                <w:bCs/>
                <w:noProof/>
                <w:sz w:val="18"/>
                <w:szCs w:val="18"/>
                <w:lang w:val="en-GB"/>
              </w:rPr>
              <w:t>Invited:</w:t>
            </w:r>
          </w:p>
        </w:tc>
        <w:tc>
          <w:tcPr>
            <w:tcW w:w="1560" w:type="dxa"/>
          </w:tcPr>
          <w:p w14:paraId="43B70A89" w14:textId="0E8FE19D" w:rsidR="001B03B3" w:rsidRPr="001B03B3" w:rsidRDefault="005F41DC" w:rsidP="00BD1444">
            <w:pPr>
              <w:spacing w:line="240" w:lineRule="exact"/>
              <w:rPr>
                <w:rFonts w:ascii="Arial" w:eastAsia="Times New Roman" w:hAnsi="Arial" w:cs="Arial"/>
                <w:bCs/>
                <w:noProof/>
                <w:sz w:val="18"/>
                <w:szCs w:val="18"/>
                <w:lang w:val="en-GB"/>
              </w:rPr>
            </w:pPr>
            <w:r>
              <w:rPr>
                <w:rFonts w:ascii="Arial" w:eastAsia="Times New Roman" w:hAnsi="Arial" w:cs="Arial"/>
                <w:bCs/>
                <w:noProof/>
                <w:sz w:val="18"/>
                <w:szCs w:val="18"/>
                <w:lang w:val="en-GB"/>
              </w:rPr>
              <w:t>2</w:t>
            </w:r>
          </w:p>
        </w:tc>
      </w:tr>
      <w:tr w:rsidR="001B03B3" w:rsidRPr="001B03B3" w14:paraId="68E6FD34" w14:textId="77777777" w:rsidTr="000C00B8">
        <w:tc>
          <w:tcPr>
            <w:tcW w:w="3397" w:type="dxa"/>
          </w:tcPr>
          <w:p w14:paraId="65A00D47" w14:textId="77777777" w:rsidR="001B03B3" w:rsidRPr="001B03B3" w:rsidRDefault="001B03B3" w:rsidP="00BD1444">
            <w:pPr>
              <w:spacing w:line="240" w:lineRule="exact"/>
              <w:rPr>
                <w:rFonts w:ascii="Arial" w:eastAsia="Times New Roman" w:hAnsi="Arial" w:cs="Arial"/>
                <w:bCs/>
                <w:noProof/>
                <w:sz w:val="18"/>
                <w:szCs w:val="18"/>
                <w:lang w:val="en-GB"/>
              </w:rPr>
            </w:pPr>
            <w:r w:rsidRPr="001B03B3">
              <w:rPr>
                <w:rFonts w:ascii="Arial" w:eastAsia="Times New Roman" w:hAnsi="Arial" w:cs="Arial"/>
                <w:bCs/>
                <w:noProof/>
                <w:sz w:val="18"/>
                <w:szCs w:val="18"/>
                <w:lang w:val="en-GB"/>
              </w:rPr>
              <w:t xml:space="preserve">Organizing role: </w:t>
            </w:r>
          </w:p>
        </w:tc>
        <w:tc>
          <w:tcPr>
            <w:tcW w:w="1560" w:type="dxa"/>
          </w:tcPr>
          <w:p w14:paraId="482A429F" w14:textId="346FA3FC" w:rsidR="001B03B3" w:rsidRPr="001B03B3" w:rsidRDefault="0092669A" w:rsidP="00BD1444">
            <w:pPr>
              <w:spacing w:line="240" w:lineRule="exact"/>
              <w:rPr>
                <w:rFonts w:ascii="Arial" w:eastAsia="Times New Roman" w:hAnsi="Arial" w:cs="Arial"/>
                <w:bCs/>
                <w:noProof/>
                <w:sz w:val="18"/>
                <w:szCs w:val="18"/>
                <w:lang w:val="en-GB"/>
              </w:rPr>
            </w:pPr>
            <w:r>
              <w:rPr>
                <w:rFonts w:ascii="Arial" w:eastAsia="Times New Roman" w:hAnsi="Arial" w:cs="Arial"/>
                <w:bCs/>
                <w:noProof/>
                <w:sz w:val="18"/>
                <w:szCs w:val="18"/>
                <w:lang w:val="en-GB"/>
              </w:rPr>
              <w:t>0</w:t>
            </w:r>
          </w:p>
        </w:tc>
      </w:tr>
    </w:tbl>
    <w:p w14:paraId="3A60B11C" w14:textId="77777777" w:rsidR="003F33A6" w:rsidRDefault="003F33A6" w:rsidP="003F33A6">
      <w:pPr>
        <w:spacing w:after="0" w:line="240" w:lineRule="exact"/>
        <w:rPr>
          <w:rFonts w:ascii="Arial" w:eastAsia="Times New Roman" w:hAnsi="Arial" w:cs="Arial"/>
          <w:noProof/>
          <w:sz w:val="18"/>
          <w:szCs w:val="18"/>
          <w:lang w:val="en-GB"/>
        </w:rPr>
      </w:pPr>
    </w:p>
    <w:p w14:paraId="0664C8C0" w14:textId="77777777" w:rsidR="001B03B3" w:rsidRDefault="003F33A6" w:rsidP="003F33A6">
      <w:pPr>
        <w:spacing w:after="0" w:line="240" w:lineRule="exact"/>
        <w:rPr>
          <w:rFonts w:ascii="Arial" w:eastAsia="Arial" w:hAnsi="Arial" w:cs="Arial"/>
          <w:b/>
          <w:sz w:val="18"/>
          <w:szCs w:val="18"/>
        </w:rPr>
      </w:pPr>
      <w:r w:rsidRPr="00900500">
        <w:rPr>
          <w:rFonts w:ascii="Arial" w:eastAsia="Arial" w:hAnsi="Arial" w:cs="Arial"/>
          <w:b/>
          <w:sz w:val="18"/>
          <w:szCs w:val="18"/>
        </w:rPr>
        <w:t>Evaluation tasks</w:t>
      </w:r>
      <w:r>
        <w:rPr>
          <w:rFonts w:ascii="Arial" w:eastAsia="Arial" w:hAnsi="Arial" w:cs="Arial"/>
          <w:b/>
          <w:sz w:val="18"/>
          <w:szCs w:val="18"/>
        </w:rPr>
        <w:t xml:space="preserve"> and reviews (</w:t>
      </w:r>
      <w:r>
        <w:rPr>
          <w:rFonts w:ascii="Arial" w:eastAsia="Times New Roman" w:hAnsi="Arial" w:cs="Arial"/>
          <w:b/>
          <w:noProof/>
          <w:sz w:val="18"/>
          <w:szCs w:val="18"/>
          <w:lang w:val="en-GB"/>
        </w:rPr>
        <w:t>last 5 years)</w:t>
      </w:r>
    </w:p>
    <w:p w14:paraId="2A775D35" w14:textId="61F9ECCB" w:rsidR="003F33A6" w:rsidRPr="00D42FA1" w:rsidRDefault="00D42FA1" w:rsidP="00D42FA1">
      <w:pPr>
        <w:pStyle w:val="ListParagraph"/>
        <w:numPr>
          <w:ilvl w:val="0"/>
          <w:numId w:val="11"/>
        </w:numPr>
        <w:spacing w:after="0" w:line="240" w:lineRule="exact"/>
        <w:rPr>
          <w:rFonts w:ascii="Arial" w:eastAsia="Times New Roman" w:hAnsi="Arial" w:cs="Arial"/>
          <w:noProof/>
          <w:sz w:val="18"/>
          <w:szCs w:val="18"/>
          <w:lang w:val="en-GB"/>
        </w:rPr>
      </w:pPr>
      <w:r w:rsidRPr="00D42FA1">
        <w:rPr>
          <w:rFonts w:ascii="Arial" w:eastAsia="Times New Roman" w:hAnsi="Arial" w:cs="Arial"/>
          <w:noProof/>
          <w:sz w:val="18"/>
          <w:szCs w:val="18"/>
          <w:lang w:val="en-GB"/>
        </w:rPr>
        <w:t xml:space="preserve">Reviewer </w:t>
      </w:r>
      <w:r>
        <w:rPr>
          <w:rFonts w:ascii="Arial" w:eastAsia="Times New Roman" w:hAnsi="Arial" w:cs="Arial"/>
          <w:noProof/>
          <w:sz w:val="18"/>
          <w:szCs w:val="18"/>
          <w:lang w:val="en-GB"/>
        </w:rPr>
        <w:t>for</w:t>
      </w:r>
      <w:r w:rsidRPr="00D42FA1">
        <w:rPr>
          <w:rFonts w:ascii="Arial" w:eastAsia="Times New Roman" w:hAnsi="Arial" w:cs="Arial"/>
          <w:noProof/>
          <w:sz w:val="18"/>
          <w:szCs w:val="18"/>
          <w:lang w:val="en-GB"/>
        </w:rPr>
        <w:t xml:space="preserve"> </w:t>
      </w:r>
      <w:r>
        <w:rPr>
          <w:rFonts w:ascii="Arial" w:eastAsia="Times New Roman" w:hAnsi="Arial" w:cs="Arial"/>
          <w:noProof/>
          <w:sz w:val="18"/>
          <w:szCs w:val="18"/>
          <w:lang w:val="en-GB"/>
        </w:rPr>
        <w:t xml:space="preserve">scientific </w:t>
      </w:r>
      <w:r w:rsidRPr="00D42FA1">
        <w:rPr>
          <w:rFonts w:ascii="Arial" w:eastAsia="Times New Roman" w:hAnsi="Arial" w:cs="Arial"/>
          <w:noProof/>
          <w:sz w:val="18"/>
          <w:szCs w:val="18"/>
          <w:lang w:val="en-GB"/>
        </w:rPr>
        <w:t>journals (</w:t>
      </w:r>
      <w:r w:rsidRPr="00D42FA1">
        <w:rPr>
          <w:rFonts w:ascii="Arial" w:eastAsia="Times New Roman" w:hAnsi="Arial" w:cs="Arial"/>
          <w:noProof/>
          <w:sz w:val="18"/>
          <w:szCs w:val="18"/>
          <w:lang w:val="en-GB"/>
        </w:rPr>
        <w:t>among other</w:t>
      </w:r>
      <w:r>
        <w:rPr>
          <w:rFonts w:ascii="Arial" w:eastAsia="Times New Roman" w:hAnsi="Arial" w:cs="Arial"/>
          <w:noProof/>
          <w:sz w:val="18"/>
          <w:szCs w:val="18"/>
          <w:lang w:val="en-GB"/>
        </w:rPr>
        <w:t>,</w:t>
      </w:r>
      <w:r w:rsidRPr="00D42FA1">
        <w:rPr>
          <w:rFonts w:ascii="Arial" w:eastAsia="Times New Roman" w:hAnsi="Arial" w:cs="Arial"/>
          <w:noProof/>
          <w:sz w:val="18"/>
          <w:szCs w:val="18"/>
          <w:lang w:val="en-GB"/>
        </w:rPr>
        <w:t xml:space="preserve"> ICES Journal of Marine Science, Arctic Science, Royal Society Open Scienc</w:t>
      </w:r>
      <w:r>
        <w:rPr>
          <w:rFonts w:ascii="Arial" w:eastAsia="Times New Roman" w:hAnsi="Arial" w:cs="Arial"/>
          <w:noProof/>
          <w:sz w:val="18"/>
          <w:szCs w:val="18"/>
          <w:lang w:val="en-GB"/>
        </w:rPr>
        <w:t>e</w:t>
      </w:r>
      <w:r w:rsidRPr="00D42FA1">
        <w:rPr>
          <w:rFonts w:ascii="Arial" w:eastAsia="Times New Roman" w:hAnsi="Arial" w:cs="Arial"/>
          <w:noProof/>
          <w:sz w:val="18"/>
          <w:szCs w:val="18"/>
          <w:lang w:val="en-GB"/>
        </w:rPr>
        <w:t>)</w:t>
      </w:r>
    </w:p>
    <w:p w14:paraId="403F9285" w14:textId="77777777" w:rsidR="003F33A6" w:rsidRDefault="003F33A6" w:rsidP="003F33A6">
      <w:pPr>
        <w:spacing w:after="0" w:line="240" w:lineRule="exact"/>
        <w:rPr>
          <w:rFonts w:ascii="Arial" w:eastAsia="Times New Roman" w:hAnsi="Arial" w:cs="Arial"/>
          <w:b/>
          <w:noProof/>
          <w:sz w:val="18"/>
          <w:szCs w:val="18"/>
          <w:lang w:val="en-GB"/>
        </w:rPr>
      </w:pPr>
    </w:p>
    <w:p w14:paraId="0E2D1827" w14:textId="77777777" w:rsidR="001B03B3" w:rsidRDefault="003F33A6" w:rsidP="003F33A6">
      <w:pPr>
        <w:spacing w:after="0" w:line="240" w:lineRule="exact"/>
        <w:rPr>
          <w:rFonts w:ascii="Arial" w:eastAsia="Times New Roman" w:hAnsi="Arial" w:cs="Arial"/>
          <w:b/>
          <w:noProof/>
          <w:sz w:val="18"/>
          <w:szCs w:val="18"/>
          <w:lang w:val="en-GB"/>
        </w:rPr>
      </w:pPr>
      <w:r w:rsidRPr="00A63667">
        <w:rPr>
          <w:rFonts w:ascii="Arial" w:eastAsia="Times New Roman" w:hAnsi="Arial" w:cs="Arial"/>
          <w:b/>
          <w:noProof/>
          <w:sz w:val="18"/>
          <w:szCs w:val="18"/>
          <w:lang w:val="en-GB"/>
        </w:rPr>
        <w:t>Advisory tasks</w:t>
      </w:r>
      <w:r>
        <w:rPr>
          <w:rFonts w:ascii="Arial" w:eastAsia="Times New Roman" w:hAnsi="Arial" w:cs="Arial"/>
          <w:b/>
          <w:noProof/>
          <w:sz w:val="18"/>
          <w:szCs w:val="18"/>
          <w:lang w:val="en-GB"/>
        </w:rPr>
        <w:t xml:space="preserve"> (last 5 years)</w:t>
      </w:r>
    </w:p>
    <w:p w14:paraId="7B38445D" w14:textId="77777777" w:rsidR="0092669A" w:rsidRPr="0092669A" w:rsidRDefault="0092669A" w:rsidP="0092669A">
      <w:pPr>
        <w:pStyle w:val="ListParagraph"/>
        <w:numPr>
          <w:ilvl w:val="0"/>
          <w:numId w:val="8"/>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Advice to the Danish Ministry of Environment on seabird bycatch related questions</w:t>
      </w:r>
    </w:p>
    <w:p w14:paraId="38A39CB8" w14:textId="77777777" w:rsidR="0092669A" w:rsidRPr="0092669A" w:rsidRDefault="0092669A" w:rsidP="0092669A">
      <w:pPr>
        <w:pStyle w:val="ListParagraph"/>
        <w:numPr>
          <w:ilvl w:val="0"/>
          <w:numId w:val="8"/>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Advice to Danish Ministry of Food, Agriculture and Fisheries on questions related to seabird and marine mammal interactions with fisheries, including bycatch</w:t>
      </w:r>
    </w:p>
    <w:p w14:paraId="77C01F46" w14:textId="77777777" w:rsidR="0092669A" w:rsidRPr="0092669A" w:rsidRDefault="0092669A" w:rsidP="0092669A">
      <w:pPr>
        <w:pStyle w:val="ListParagraph"/>
        <w:numPr>
          <w:ilvl w:val="0"/>
          <w:numId w:val="8"/>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HELCOM ACTION project: invited co-lead on the work package on bycatch</w:t>
      </w:r>
    </w:p>
    <w:p w14:paraId="207CB7DE" w14:textId="77777777" w:rsidR="0092669A" w:rsidRPr="0092669A" w:rsidRDefault="0092669A" w:rsidP="0092669A">
      <w:pPr>
        <w:pStyle w:val="ListParagraph"/>
        <w:numPr>
          <w:ilvl w:val="0"/>
          <w:numId w:val="8"/>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t>Invited expert for the Scientific, Technical and Economic Committee for Fisheries (STECF) of the European Union</w:t>
      </w:r>
    </w:p>
    <w:p w14:paraId="6BA687CD" w14:textId="77777777" w:rsidR="0092669A" w:rsidRPr="0092669A" w:rsidRDefault="0092669A" w:rsidP="0092669A">
      <w:pPr>
        <w:pStyle w:val="ListParagraph"/>
        <w:numPr>
          <w:ilvl w:val="0"/>
          <w:numId w:val="8"/>
        </w:numPr>
        <w:spacing w:after="0" w:line="240" w:lineRule="exact"/>
        <w:rPr>
          <w:rFonts w:ascii="Arial" w:eastAsia="Times New Roman" w:hAnsi="Arial" w:cs="Arial"/>
          <w:noProof/>
          <w:sz w:val="18"/>
          <w:szCs w:val="18"/>
          <w:lang w:val="en-GB"/>
        </w:rPr>
      </w:pPr>
      <w:r w:rsidRPr="0092669A">
        <w:rPr>
          <w:rFonts w:ascii="Arial" w:eastAsia="Times New Roman" w:hAnsi="Arial" w:cs="Arial"/>
          <w:noProof/>
          <w:sz w:val="18"/>
          <w:szCs w:val="18"/>
          <w:lang w:val="en-GB"/>
        </w:rPr>
        <w:lastRenderedPageBreak/>
        <w:t xml:space="preserve">Invited expert for the PECH Committee (European Parliament) on a review on electronic technologies for small-scale fisheries </w:t>
      </w:r>
    </w:p>
    <w:p w14:paraId="2DA34BD0" w14:textId="77777777" w:rsidR="003F33A6" w:rsidRPr="00A63667" w:rsidRDefault="003F33A6" w:rsidP="003F33A6">
      <w:pPr>
        <w:spacing w:after="0" w:line="240" w:lineRule="exact"/>
        <w:rPr>
          <w:rFonts w:ascii="Arial" w:eastAsia="Times New Roman" w:hAnsi="Arial" w:cs="Arial"/>
          <w:noProof/>
          <w:sz w:val="18"/>
          <w:szCs w:val="18"/>
          <w:lang w:val="en-GB"/>
        </w:rPr>
      </w:pPr>
    </w:p>
    <w:p w14:paraId="6CA0338A" w14:textId="77777777" w:rsidR="003F33A6" w:rsidRPr="00A63667" w:rsidRDefault="003F33A6" w:rsidP="003F33A6">
      <w:pPr>
        <w:spacing w:after="0" w:line="240" w:lineRule="exact"/>
        <w:rPr>
          <w:rFonts w:ascii="Arial" w:eastAsia="Times New Roman" w:hAnsi="Arial" w:cs="Arial"/>
          <w:b/>
          <w:noProof/>
          <w:sz w:val="18"/>
          <w:szCs w:val="18"/>
          <w:lang w:val="en-GB"/>
        </w:rPr>
      </w:pPr>
      <w:r w:rsidRPr="00A63667">
        <w:rPr>
          <w:rFonts w:ascii="Arial" w:eastAsia="Times New Roman" w:hAnsi="Arial" w:cs="Arial"/>
          <w:b/>
          <w:noProof/>
          <w:sz w:val="18"/>
          <w:szCs w:val="18"/>
          <w:lang w:val="en-GB"/>
        </w:rPr>
        <w:t>Educational tasks</w:t>
      </w:r>
      <w:r>
        <w:rPr>
          <w:rFonts w:ascii="Arial" w:eastAsia="Times New Roman" w:hAnsi="Arial" w:cs="Arial"/>
          <w:b/>
          <w:noProof/>
          <w:sz w:val="18"/>
          <w:szCs w:val="18"/>
          <w:lang w:val="en-GB"/>
        </w:rPr>
        <w:t xml:space="preserve"> at academical level (last 5 years)</w:t>
      </w:r>
    </w:p>
    <w:p w14:paraId="25CF43BC" w14:textId="77777777" w:rsidR="005F41DC" w:rsidRPr="005F41DC" w:rsidRDefault="005F41DC" w:rsidP="005F41DC">
      <w:pPr>
        <w:pStyle w:val="ListParagraph"/>
        <w:numPr>
          <w:ilvl w:val="0"/>
          <w:numId w:val="9"/>
        </w:numPr>
        <w:spacing w:after="0" w:line="240" w:lineRule="exact"/>
        <w:rPr>
          <w:rFonts w:ascii="Arial" w:eastAsia="Times New Roman" w:hAnsi="Arial" w:cs="Arial"/>
          <w:noProof/>
          <w:sz w:val="18"/>
          <w:szCs w:val="18"/>
          <w:lang w:val="en-GB"/>
        </w:rPr>
      </w:pPr>
      <w:r w:rsidRPr="005F41DC">
        <w:rPr>
          <w:rFonts w:ascii="Arial" w:eastAsia="Times New Roman" w:hAnsi="Arial" w:cs="Arial"/>
          <w:noProof/>
          <w:sz w:val="18"/>
          <w:szCs w:val="18"/>
          <w:lang w:val="en-GB"/>
        </w:rPr>
        <w:t>Course responsible: ‘25349 Applied Fisheries Ecology’ (MSc. Course)</w:t>
      </w:r>
    </w:p>
    <w:p w14:paraId="1B664490" w14:textId="77777777" w:rsidR="005F41DC" w:rsidRPr="005F41DC" w:rsidRDefault="005F41DC" w:rsidP="005F41DC">
      <w:pPr>
        <w:pStyle w:val="ListParagraph"/>
        <w:numPr>
          <w:ilvl w:val="0"/>
          <w:numId w:val="9"/>
        </w:numPr>
        <w:spacing w:after="0" w:line="240" w:lineRule="exact"/>
        <w:rPr>
          <w:rFonts w:ascii="Arial" w:eastAsia="Times New Roman" w:hAnsi="Arial" w:cs="Arial"/>
          <w:noProof/>
          <w:sz w:val="18"/>
          <w:szCs w:val="18"/>
          <w:lang w:val="en-GB"/>
        </w:rPr>
      </w:pPr>
      <w:r w:rsidRPr="005F41DC">
        <w:rPr>
          <w:rFonts w:ascii="Arial" w:eastAsia="Times New Roman" w:hAnsi="Arial" w:cs="Arial"/>
          <w:noProof/>
          <w:sz w:val="18"/>
          <w:szCs w:val="18"/>
          <w:lang w:val="en-GB"/>
        </w:rPr>
        <w:t>Contributor: Lecture on interactions between seabirds and fisheries in Denmark in the DTU course ‘25104 Introduction to Ocean Science and Technology’ (BSc course)</w:t>
      </w:r>
    </w:p>
    <w:p w14:paraId="12203B6C" w14:textId="77777777" w:rsidR="003F33A6" w:rsidRPr="00A63667" w:rsidRDefault="003F33A6" w:rsidP="003F33A6">
      <w:pPr>
        <w:spacing w:after="0" w:line="240" w:lineRule="exact"/>
        <w:rPr>
          <w:rFonts w:ascii="Arial" w:eastAsia="Times New Roman" w:hAnsi="Arial" w:cs="Arial"/>
          <w:b/>
          <w:noProof/>
          <w:sz w:val="18"/>
          <w:szCs w:val="18"/>
          <w:lang w:val="en-GB"/>
        </w:rPr>
      </w:pPr>
    </w:p>
    <w:p w14:paraId="7B362CB9" w14:textId="1BB0F125" w:rsidR="001B03B3" w:rsidRPr="00A63667" w:rsidRDefault="003F33A6" w:rsidP="003F33A6">
      <w:pPr>
        <w:spacing w:after="0" w:line="240" w:lineRule="exact"/>
        <w:rPr>
          <w:rFonts w:ascii="Arial" w:eastAsia="Times New Roman" w:hAnsi="Arial" w:cs="Arial"/>
          <w:b/>
          <w:noProof/>
          <w:sz w:val="18"/>
          <w:szCs w:val="18"/>
          <w:lang w:val="en-GB"/>
        </w:rPr>
      </w:pPr>
      <w:r w:rsidRPr="00A63667">
        <w:rPr>
          <w:rFonts w:ascii="Arial" w:eastAsia="Times New Roman" w:hAnsi="Arial" w:cs="Arial"/>
          <w:b/>
          <w:noProof/>
          <w:sz w:val="18"/>
          <w:szCs w:val="18"/>
          <w:lang w:val="en-GB"/>
        </w:rPr>
        <w:t>Supervision</w:t>
      </w:r>
      <w:r>
        <w:rPr>
          <w:rFonts w:ascii="Arial" w:eastAsia="Times New Roman" w:hAnsi="Arial" w:cs="Arial"/>
          <w:b/>
          <w:noProof/>
          <w:sz w:val="18"/>
          <w:szCs w:val="18"/>
          <w:lang w:val="en-GB"/>
        </w:rPr>
        <w:t xml:space="preserve"> (</w:t>
      </w:r>
      <w:r w:rsidRPr="00A63667">
        <w:rPr>
          <w:rFonts w:ascii="Arial" w:eastAsia="Times New Roman" w:hAnsi="Arial" w:cs="Arial"/>
          <w:b/>
          <w:noProof/>
          <w:sz w:val="18"/>
          <w:szCs w:val="18"/>
          <w:lang w:val="en-GB"/>
        </w:rPr>
        <w:t xml:space="preserve">ongoing or finished in </w:t>
      </w:r>
      <w:r>
        <w:rPr>
          <w:rFonts w:ascii="Arial" w:eastAsia="Times New Roman" w:hAnsi="Arial" w:cs="Arial"/>
          <w:b/>
          <w:noProof/>
          <w:sz w:val="18"/>
          <w:szCs w:val="18"/>
          <w:lang w:val="en-GB"/>
        </w:rPr>
        <w:t>the last 5 years)</w:t>
      </w:r>
    </w:p>
    <w:tbl>
      <w:tblPr>
        <w:tblStyle w:val="TableGrid"/>
        <w:tblW w:w="6804" w:type="dxa"/>
        <w:tblLook w:val="04A0" w:firstRow="1" w:lastRow="0" w:firstColumn="1" w:lastColumn="0" w:noHBand="0" w:noVBand="1"/>
      </w:tblPr>
      <w:tblGrid>
        <w:gridCol w:w="1696"/>
        <w:gridCol w:w="2554"/>
        <w:gridCol w:w="2554"/>
      </w:tblGrid>
      <w:tr w:rsidR="001B03B3" w:rsidRPr="001B03B3" w14:paraId="05BFB4F5" w14:textId="77777777" w:rsidTr="00671F6C">
        <w:tc>
          <w:tcPr>
            <w:tcW w:w="1696" w:type="dxa"/>
          </w:tcPr>
          <w:p w14:paraId="5B4DC99A" w14:textId="77777777" w:rsidR="001B03B3" w:rsidRPr="001B03B3" w:rsidRDefault="001B03B3" w:rsidP="0015129B">
            <w:pPr>
              <w:spacing w:line="240" w:lineRule="exact"/>
              <w:rPr>
                <w:rFonts w:ascii="Arial" w:eastAsia="Times New Roman" w:hAnsi="Arial" w:cs="Arial"/>
                <w:b/>
                <w:noProof/>
                <w:sz w:val="18"/>
                <w:szCs w:val="18"/>
                <w:lang w:val="en-GB"/>
              </w:rPr>
            </w:pPr>
          </w:p>
        </w:tc>
        <w:tc>
          <w:tcPr>
            <w:tcW w:w="2554" w:type="dxa"/>
          </w:tcPr>
          <w:p w14:paraId="523C0D89" w14:textId="54A8FDE2" w:rsidR="001B03B3" w:rsidRPr="00E8647B" w:rsidRDefault="001B03B3" w:rsidP="0015129B">
            <w:pPr>
              <w:spacing w:line="240" w:lineRule="exact"/>
              <w:rPr>
                <w:rFonts w:ascii="Arial" w:eastAsia="Times New Roman" w:hAnsi="Arial" w:cs="Arial"/>
                <w:b/>
                <w:bCs/>
                <w:noProof/>
                <w:sz w:val="18"/>
                <w:szCs w:val="18"/>
                <w:lang w:val="en-GB"/>
              </w:rPr>
            </w:pPr>
            <w:r w:rsidRPr="00E8647B">
              <w:rPr>
                <w:rFonts w:ascii="Arial" w:eastAsia="Times New Roman" w:hAnsi="Arial" w:cs="Arial"/>
                <w:b/>
                <w:bCs/>
                <w:noProof/>
                <w:sz w:val="18"/>
                <w:szCs w:val="18"/>
                <w:lang w:val="en-GB"/>
              </w:rPr>
              <w:t>Principal/main supervisor</w:t>
            </w:r>
          </w:p>
        </w:tc>
        <w:tc>
          <w:tcPr>
            <w:tcW w:w="2554" w:type="dxa"/>
          </w:tcPr>
          <w:p w14:paraId="64E02386" w14:textId="51722424" w:rsidR="001B03B3" w:rsidRPr="00E8647B" w:rsidRDefault="001B03B3" w:rsidP="0015129B">
            <w:pPr>
              <w:spacing w:line="240" w:lineRule="exact"/>
              <w:rPr>
                <w:rFonts w:ascii="Arial" w:eastAsia="Times New Roman" w:hAnsi="Arial" w:cs="Arial"/>
                <w:b/>
                <w:bCs/>
                <w:noProof/>
                <w:sz w:val="18"/>
                <w:szCs w:val="18"/>
                <w:lang w:val="en-GB"/>
              </w:rPr>
            </w:pPr>
            <w:r w:rsidRPr="00E8647B">
              <w:rPr>
                <w:rFonts w:ascii="Arial" w:eastAsia="Times New Roman" w:hAnsi="Arial" w:cs="Arial"/>
                <w:b/>
                <w:bCs/>
                <w:noProof/>
                <w:sz w:val="18"/>
                <w:szCs w:val="18"/>
                <w:lang w:val="en-GB"/>
              </w:rPr>
              <w:t>Co-supervisor</w:t>
            </w:r>
          </w:p>
        </w:tc>
      </w:tr>
      <w:tr w:rsidR="00671F6C" w:rsidRPr="001B03B3" w14:paraId="332C78E7" w14:textId="77777777" w:rsidTr="00671F6C">
        <w:tc>
          <w:tcPr>
            <w:tcW w:w="1696" w:type="dxa"/>
          </w:tcPr>
          <w:p w14:paraId="7BBF34DF" w14:textId="18C33522" w:rsidR="00671F6C" w:rsidRPr="001B03B3" w:rsidRDefault="00671F6C" w:rsidP="00671F6C">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Other (MSc etc.)</w:t>
            </w:r>
          </w:p>
        </w:tc>
        <w:tc>
          <w:tcPr>
            <w:tcW w:w="2554" w:type="dxa"/>
          </w:tcPr>
          <w:p w14:paraId="715C3CC7" w14:textId="7731F1F8" w:rsidR="00671F6C" w:rsidRPr="00E8647B" w:rsidRDefault="005F41DC" w:rsidP="00671F6C">
            <w:pPr>
              <w:spacing w:line="240" w:lineRule="exact"/>
              <w:rPr>
                <w:rFonts w:ascii="Arial" w:eastAsia="Times New Roman" w:hAnsi="Arial" w:cs="Arial"/>
                <w:bCs/>
                <w:noProof/>
                <w:sz w:val="18"/>
                <w:szCs w:val="18"/>
                <w:lang w:val="en-GB"/>
              </w:rPr>
            </w:pPr>
            <w:r>
              <w:rPr>
                <w:rFonts w:ascii="Arial" w:eastAsia="Times New Roman" w:hAnsi="Arial" w:cs="Arial"/>
                <w:bCs/>
                <w:noProof/>
                <w:sz w:val="18"/>
                <w:szCs w:val="18"/>
                <w:lang w:val="en-GB"/>
              </w:rPr>
              <w:t>1</w:t>
            </w:r>
          </w:p>
        </w:tc>
        <w:tc>
          <w:tcPr>
            <w:tcW w:w="2554" w:type="dxa"/>
          </w:tcPr>
          <w:p w14:paraId="7A94A28A" w14:textId="521CBF8A" w:rsidR="00671F6C" w:rsidRPr="00E8647B" w:rsidRDefault="005F41DC" w:rsidP="00671F6C">
            <w:pPr>
              <w:spacing w:line="240" w:lineRule="exact"/>
              <w:rPr>
                <w:rFonts w:ascii="Arial" w:eastAsia="Times New Roman" w:hAnsi="Arial" w:cs="Arial"/>
                <w:bCs/>
                <w:noProof/>
                <w:sz w:val="18"/>
                <w:szCs w:val="18"/>
                <w:lang w:val="en-GB"/>
              </w:rPr>
            </w:pPr>
            <w:r>
              <w:rPr>
                <w:rFonts w:ascii="Arial" w:eastAsia="Times New Roman" w:hAnsi="Arial" w:cs="Arial"/>
                <w:bCs/>
                <w:noProof/>
                <w:sz w:val="18"/>
                <w:szCs w:val="18"/>
                <w:lang w:val="en-GB"/>
              </w:rPr>
              <w:t>2</w:t>
            </w:r>
          </w:p>
        </w:tc>
      </w:tr>
      <w:tr w:rsidR="00671F6C" w:rsidRPr="001B03B3" w14:paraId="356A8892" w14:textId="5935F2CF" w:rsidTr="00671F6C">
        <w:tc>
          <w:tcPr>
            <w:tcW w:w="1696" w:type="dxa"/>
          </w:tcPr>
          <w:p w14:paraId="7E7DA687" w14:textId="1672EF75" w:rsidR="00671F6C" w:rsidRPr="001B03B3" w:rsidRDefault="00671F6C" w:rsidP="00671F6C">
            <w:pPr>
              <w:spacing w:line="240" w:lineRule="exact"/>
              <w:rPr>
                <w:rFonts w:ascii="Arial" w:eastAsia="Times New Roman" w:hAnsi="Arial" w:cs="Arial"/>
                <w:noProof/>
                <w:sz w:val="18"/>
                <w:szCs w:val="18"/>
                <w:lang w:val="en-GB"/>
              </w:rPr>
            </w:pPr>
            <w:r w:rsidRPr="001B03B3">
              <w:rPr>
                <w:rFonts w:ascii="Arial" w:eastAsia="Times New Roman" w:hAnsi="Arial" w:cs="Arial"/>
                <w:b/>
                <w:noProof/>
                <w:sz w:val="18"/>
                <w:szCs w:val="18"/>
                <w:lang w:val="en-GB"/>
              </w:rPr>
              <w:t>PhD:</w:t>
            </w:r>
            <w:r w:rsidRPr="001B03B3">
              <w:rPr>
                <w:rFonts w:ascii="Arial" w:eastAsia="Times New Roman" w:hAnsi="Arial" w:cs="Arial"/>
                <w:noProof/>
                <w:sz w:val="18"/>
                <w:szCs w:val="18"/>
                <w:lang w:val="en-GB"/>
              </w:rPr>
              <w:t xml:space="preserve"> </w:t>
            </w:r>
          </w:p>
        </w:tc>
        <w:tc>
          <w:tcPr>
            <w:tcW w:w="2554" w:type="dxa"/>
          </w:tcPr>
          <w:p w14:paraId="7C2127C8" w14:textId="33ECE222" w:rsidR="00671F6C" w:rsidRPr="00E8647B" w:rsidRDefault="005F41DC" w:rsidP="00671F6C">
            <w:pPr>
              <w:spacing w:line="240" w:lineRule="exact"/>
              <w:rPr>
                <w:rFonts w:ascii="Arial" w:eastAsia="Times New Roman" w:hAnsi="Arial" w:cs="Arial"/>
                <w:bCs/>
                <w:noProof/>
                <w:sz w:val="18"/>
                <w:szCs w:val="18"/>
                <w:lang w:val="en-GB"/>
              </w:rPr>
            </w:pPr>
            <w:r>
              <w:rPr>
                <w:rFonts w:ascii="Arial" w:eastAsia="Times New Roman" w:hAnsi="Arial" w:cs="Arial"/>
                <w:bCs/>
                <w:noProof/>
                <w:sz w:val="18"/>
                <w:szCs w:val="18"/>
                <w:lang w:val="en-GB"/>
              </w:rPr>
              <w:t>0</w:t>
            </w:r>
          </w:p>
        </w:tc>
        <w:tc>
          <w:tcPr>
            <w:tcW w:w="2554" w:type="dxa"/>
          </w:tcPr>
          <w:p w14:paraId="05B0C8BE" w14:textId="21ABF364" w:rsidR="00671F6C" w:rsidRPr="001B03B3" w:rsidRDefault="005F41DC" w:rsidP="00671F6C">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0</w:t>
            </w:r>
          </w:p>
        </w:tc>
      </w:tr>
      <w:tr w:rsidR="00671F6C" w:rsidRPr="001B03B3" w14:paraId="2E5AD911" w14:textId="6A11D6D2" w:rsidTr="00671F6C">
        <w:tc>
          <w:tcPr>
            <w:tcW w:w="1696" w:type="dxa"/>
          </w:tcPr>
          <w:p w14:paraId="530628DF" w14:textId="4E388291" w:rsidR="00671F6C" w:rsidRPr="001B03B3" w:rsidRDefault="00671F6C" w:rsidP="00671F6C">
            <w:pPr>
              <w:spacing w:line="240" w:lineRule="exact"/>
              <w:rPr>
                <w:rFonts w:ascii="Arial" w:eastAsia="Times New Roman" w:hAnsi="Arial" w:cs="Arial"/>
                <w:b/>
                <w:noProof/>
                <w:sz w:val="18"/>
                <w:szCs w:val="18"/>
                <w:lang w:val="en-GB"/>
              </w:rPr>
            </w:pPr>
            <w:r w:rsidRPr="001B03B3">
              <w:rPr>
                <w:rFonts w:ascii="Arial" w:eastAsia="Times New Roman" w:hAnsi="Arial" w:cs="Arial"/>
                <w:b/>
                <w:noProof/>
                <w:sz w:val="18"/>
                <w:szCs w:val="18"/>
                <w:lang w:val="en-GB"/>
              </w:rPr>
              <w:t xml:space="preserve">Postdoc: </w:t>
            </w:r>
          </w:p>
        </w:tc>
        <w:tc>
          <w:tcPr>
            <w:tcW w:w="2554" w:type="dxa"/>
          </w:tcPr>
          <w:p w14:paraId="62D70764" w14:textId="5CA51047" w:rsidR="00671F6C" w:rsidRPr="001B03B3" w:rsidRDefault="005F41DC" w:rsidP="00671F6C">
            <w:pPr>
              <w:spacing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0</w:t>
            </w:r>
          </w:p>
        </w:tc>
        <w:tc>
          <w:tcPr>
            <w:tcW w:w="2554" w:type="dxa"/>
          </w:tcPr>
          <w:p w14:paraId="496B202A" w14:textId="436E6289" w:rsidR="00671F6C" w:rsidRPr="00E8647B" w:rsidRDefault="005F41DC" w:rsidP="00671F6C">
            <w:pPr>
              <w:spacing w:line="240" w:lineRule="exact"/>
              <w:rPr>
                <w:rFonts w:ascii="Arial" w:eastAsia="Times New Roman" w:hAnsi="Arial" w:cs="Arial"/>
                <w:bCs/>
                <w:noProof/>
                <w:sz w:val="18"/>
                <w:szCs w:val="18"/>
                <w:lang w:val="en-GB"/>
              </w:rPr>
            </w:pPr>
            <w:r>
              <w:rPr>
                <w:rFonts w:ascii="Arial" w:eastAsia="Times New Roman" w:hAnsi="Arial" w:cs="Arial"/>
                <w:bCs/>
                <w:noProof/>
                <w:sz w:val="18"/>
                <w:szCs w:val="18"/>
                <w:lang w:val="en-GB"/>
              </w:rPr>
              <w:t>-</w:t>
            </w:r>
          </w:p>
        </w:tc>
      </w:tr>
    </w:tbl>
    <w:p w14:paraId="26646EB1" w14:textId="77777777" w:rsidR="003F33A6" w:rsidRPr="00A63667" w:rsidRDefault="003F33A6" w:rsidP="003F33A6">
      <w:pPr>
        <w:spacing w:after="0" w:line="240" w:lineRule="exact"/>
        <w:rPr>
          <w:rFonts w:ascii="Arial" w:eastAsia="Times New Roman" w:hAnsi="Arial" w:cs="Arial"/>
          <w:b/>
          <w:noProof/>
          <w:sz w:val="18"/>
          <w:szCs w:val="18"/>
          <w:lang w:val="en-GB"/>
        </w:rPr>
      </w:pPr>
    </w:p>
    <w:p w14:paraId="4E16C91F" w14:textId="77777777" w:rsidR="003F33A6" w:rsidRPr="00A63667" w:rsidRDefault="003F33A6" w:rsidP="003F33A6">
      <w:pPr>
        <w:spacing w:after="0" w:line="240" w:lineRule="exact"/>
        <w:rPr>
          <w:rFonts w:ascii="Arial" w:eastAsia="Times New Roman" w:hAnsi="Arial" w:cs="Arial"/>
          <w:b/>
          <w:noProof/>
          <w:sz w:val="18"/>
          <w:szCs w:val="18"/>
          <w:lang w:val="en-GB"/>
        </w:rPr>
      </w:pPr>
      <w:r>
        <w:rPr>
          <w:rFonts w:ascii="Arial" w:eastAsia="Times New Roman" w:hAnsi="Arial" w:cs="Arial"/>
          <w:b/>
          <w:noProof/>
          <w:sz w:val="18"/>
          <w:szCs w:val="18"/>
          <w:lang w:val="en-GB"/>
        </w:rPr>
        <w:t>C</w:t>
      </w:r>
      <w:r w:rsidRPr="00A63667">
        <w:rPr>
          <w:rFonts w:ascii="Arial" w:eastAsia="Times New Roman" w:hAnsi="Arial" w:cs="Arial"/>
          <w:b/>
          <w:noProof/>
          <w:sz w:val="18"/>
          <w:szCs w:val="18"/>
          <w:lang w:val="en-GB"/>
        </w:rPr>
        <w:t>ollaboration with o</w:t>
      </w:r>
      <w:r>
        <w:rPr>
          <w:rFonts w:ascii="Arial" w:eastAsia="Times New Roman" w:hAnsi="Arial" w:cs="Arial"/>
          <w:b/>
          <w:noProof/>
          <w:sz w:val="18"/>
          <w:szCs w:val="18"/>
          <w:lang w:val="en-GB"/>
        </w:rPr>
        <w:t>ther stakeholders (within last 5 years)</w:t>
      </w:r>
    </w:p>
    <w:p w14:paraId="245D764C" w14:textId="38BE0C3A" w:rsidR="003F33A6" w:rsidRDefault="005F41DC" w:rsidP="003F33A6">
      <w:pPr>
        <w:spacing w:after="0" w:line="240" w:lineRule="exact"/>
        <w:rPr>
          <w:rFonts w:ascii="Arial" w:eastAsia="Times New Roman" w:hAnsi="Arial" w:cs="Arial"/>
          <w:noProof/>
          <w:sz w:val="18"/>
          <w:szCs w:val="18"/>
          <w:lang w:val="en-GB"/>
        </w:rPr>
      </w:pPr>
      <w:r w:rsidRPr="005F41DC">
        <w:rPr>
          <w:rFonts w:ascii="Arial" w:eastAsia="Times New Roman" w:hAnsi="Arial" w:cs="Arial"/>
          <w:noProof/>
          <w:sz w:val="18"/>
          <w:szCs w:val="18"/>
          <w:lang w:val="en-GB"/>
        </w:rPr>
        <w:t>Collaborations with Danish commercial fishers, including implementation of video-based electronic monitoring systems onboard vessels, development and test of bycatch mitigation technologies, and collection of drown specimen of marine mammals and seabirds. Ongoing collaborations with bycatch experts at BirdLife International and other international specialists to develop and evaluate the best practices to reduce seabird bycatch in fisheries. Popular science article for Danske Ornitologisk Forening (DOF).</w:t>
      </w:r>
    </w:p>
    <w:p w14:paraId="7410F022" w14:textId="77777777" w:rsidR="005F41DC" w:rsidRPr="00A63667" w:rsidRDefault="005F41DC" w:rsidP="003F33A6">
      <w:pPr>
        <w:spacing w:after="0" w:line="240" w:lineRule="exact"/>
        <w:rPr>
          <w:rFonts w:ascii="Arial" w:eastAsia="Times New Roman" w:hAnsi="Arial" w:cs="Arial"/>
          <w:noProof/>
          <w:sz w:val="18"/>
          <w:szCs w:val="18"/>
          <w:lang w:val="en-GB"/>
        </w:rPr>
      </w:pPr>
    </w:p>
    <w:p w14:paraId="5C6B6D03" w14:textId="77777777" w:rsidR="003F33A6" w:rsidRPr="00A63667" w:rsidRDefault="003F33A6" w:rsidP="003F33A6">
      <w:pPr>
        <w:spacing w:after="0" w:line="240" w:lineRule="exact"/>
        <w:rPr>
          <w:rFonts w:ascii="Arial" w:eastAsia="Times New Roman" w:hAnsi="Arial" w:cs="Arial"/>
          <w:b/>
          <w:noProof/>
          <w:sz w:val="18"/>
          <w:szCs w:val="18"/>
          <w:lang w:val="en-GB"/>
        </w:rPr>
      </w:pPr>
      <w:r w:rsidRPr="00A63667">
        <w:rPr>
          <w:rFonts w:ascii="Arial" w:eastAsia="Times New Roman" w:hAnsi="Arial" w:cs="Arial"/>
          <w:b/>
          <w:noProof/>
          <w:sz w:val="18"/>
          <w:szCs w:val="18"/>
          <w:lang w:val="en-GB"/>
        </w:rPr>
        <w:t>Selected publications</w:t>
      </w:r>
    </w:p>
    <w:p w14:paraId="3B2DB9CC" w14:textId="59EB6E2C" w:rsidR="005F41DC" w:rsidRPr="005F41DC" w:rsidRDefault="005F41DC" w:rsidP="005F41DC">
      <w:pPr>
        <w:pStyle w:val="ListParagraph"/>
        <w:numPr>
          <w:ilvl w:val="0"/>
          <w:numId w:val="10"/>
        </w:numPr>
        <w:spacing w:after="0" w:line="240" w:lineRule="exact"/>
        <w:rPr>
          <w:rFonts w:ascii="Arial" w:eastAsia="Times New Roman" w:hAnsi="Arial" w:cs="Arial"/>
          <w:noProof/>
          <w:sz w:val="18"/>
          <w:szCs w:val="18"/>
          <w:lang w:val="en-GB"/>
        </w:rPr>
      </w:pPr>
      <w:r w:rsidRPr="005F41DC">
        <w:rPr>
          <w:rFonts w:ascii="Arial" w:eastAsia="Times New Roman" w:hAnsi="Arial" w:cs="Arial"/>
          <w:noProof/>
          <w:sz w:val="18"/>
          <w:szCs w:val="18"/>
          <w:lang w:val="en-GB"/>
        </w:rPr>
        <w:t xml:space="preserve">Glemarec, G., Kindt-Larsen, L., Lundgaard, L.S., Larsen, F., 2020. Assessing seabird bycatch in gillnet fisheries using electronic monitoring. Biol. Conserv. 243. </w:t>
      </w:r>
      <w:hyperlink r:id="rId8" w:history="1">
        <w:r w:rsidRPr="00DA297F">
          <w:rPr>
            <w:rStyle w:val="Hyperlink"/>
            <w:rFonts w:ascii="Arial" w:eastAsia="Times New Roman" w:hAnsi="Arial" w:cs="Arial"/>
            <w:noProof/>
            <w:sz w:val="18"/>
            <w:szCs w:val="18"/>
            <w:lang w:val="en-GB"/>
          </w:rPr>
          <w:t>https://doi.org/10.1016/j.biocon.2020.108461</w:t>
        </w:r>
      </w:hyperlink>
      <w:r>
        <w:rPr>
          <w:rFonts w:ascii="Arial" w:eastAsia="Times New Roman" w:hAnsi="Arial" w:cs="Arial"/>
          <w:noProof/>
          <w:sz w:val="18"/>
          <w:szCs w:val="18"/>
          <w:lang w:val="en-GB"/>
        </w:rPr>
        <w:t xml:space="preserve"> </w:t>
      </w:r>
    </w:p>
    <w:p w14:paraId="643DA7FD" w14:textId="77777777" w:rsidR="005F41DC" w:rsidRPr="005F41DC" w:rsidRDefault="005F41DC" w:rsidP="005F41DC">
      <w:pPr>
        <w:spacing w:after="0" w:line="240" w:lineRule="exact"/>
        <w:rPr>
          <w:rFonts w:ascii="Arial" w:eastAsia="Times New Roman" w:hAnsi="Arial" w:cs="Arial"/>
          <w:noProof/>
          <w:sz w:val="18"/>
          <w:szCs w:val="18"/>
          <w:lang w:val="en-GB"/>
        </w:rPr>
      </w:pPr>
    </w:p>
    <w:p w14:paraId="2C628FCB" w14:textId="6283D99B" w:rsidR="005F41DC" w:rsidRPr="005F41DC" w:rsidRDefault="005F41DC" w:rsidP="005F41DC">
      <w:pPr>
        <w:pStyle w:val="ListParagraph"/>
        <w:numPr>
          <w:ilvl w:val="0"/>
          <w:numId w:val="10"/>
        </w:numPr>
        <w:spacing w:after="0" w:line="240" w:lineRule="exact"/>
        <w:rPr>
          <w:rFonts w:ascii="Arial" w:eastAsia="Times New Roman" w:hAnsi="Arial" w:cs="Arial"/>
          <w:noProof/>
          <w:sz w:val="18"/>
          <w:szCs w:val="18"/>
          <w:lang w:val="en-GB"/>
        </w:rPr>
      </w:pPr>
      <w:r w:rsidRPr="005F41DC">
        <w:rPr>
          <w:rFonts w:ascii="Arial" w:eastAsia="Times New Roman" w:hAnsi="Arial" w:cs="Arial"/>
          <w:noProof/>
          <w:sz w:val="18"/>
          <w:szCs w:val="18"/>
          <w:lang w:val="en-GB"/>
        </w:rPr>
        <w:t xml:space="preserve">Christensen-Dalsgaard, S., Anker-Nilssen, T., Crawford, R., Bond, A., Sigurðsson, G.M., Glemarec, G., Hansen, E.S., Kadin, M., Kindt-Larsen, L., Mallory, M., Merkel, F.R., Petersen, A., Provencher, J., Bærum, K.M., 2019. What’s the catch with lumpsuckers? A North Atlantic study of seabird bycatch in lumpsucker gillnet fisheries. Biol. Conserv. 240. </w:t>
      </w:r>
      <w:hyperlink r:id="rId9" w:history="1">
        <w:r w:rsidRPr="00DA297F">
          <w:rPr>
            <w:rStyle w:val="Hyperlink"/>
            <w:rFonts w:ascii="Arial" w:eastAsia="Times New Roman" w:hAnsi="Arial" w:cs="Arial"/>
            <w:noProof/>
            <w:sz w:val="18"/>
            <w:szCs w:val="18"/>
            <w:lang w:val="en-GB"/>
          </w:rPr>
          <w:t>https://doi.org/10.1016/j.biocon.2019.108278</w:t>
        </w:r>
      </w:hyperlink>
      <w:r>
        <w:rPr>
          <w:rFonts w:ascii="Arial" w:eastAsia="Times New Roman" w:hAnsi="Arial" w:cs="Arial"/>
          <w:noProof/>
          <w:sz w:val="18"/>
          <w:szCs w:val="18"/>
          <w:lang w:val="en-GB"/>
        </w:rPr>
        <w:t xml:space="preserve"> </w:t>
      </w:r>
    </w:p>
    <w:p w14:paraId="5C333463" w14:textId="77777777" w:rsidR="005F41DC" w:rsidRPr="005F41DC" w:rsidRDefault="005F41DC" w:rsidP="005F41DC">
      <w:pPr>
        <w:spacing w:after="0" w:line="240" w:lineRule="exact"/>
        <w:rPr>
          <w:rFonts w:ascii="Arial" w:eastAsia="Times New Roman" w:hAnsi="Arial" w:cs="Arial"/>
          <w:noProof/>
          <w:sz w:val="18"/>
          <w:szCs w:val="18"/>
          <w:lang w:val="en-GB"/>
        </w:rPr>
      </w:pPr>
    </w:p>
    <w:p w14:paraId="336DAB68" w14:textId="17ABD65C" w:rsidR="005F41DC" w:rsidRPr="005F41DC" w:rsidRDefault="005F41DC" w:rsidP="005F41DC">
      <w:pPr>
        <w:pStyle w:val="ListParagraph"/>
        <w:numPr>
          <w:ilvl w:val="0"/>
          <w:numId w:val="10"/>
        </w:numPr>
        <w:spacing w:after="0" w:line="240" w:lineRule="exact"/>
        <w:rPr>
          <w:rFonts w:ascii="Arial" w:eastAsia="Times New Roman" w:hAnsi="Arial" w:cs="Arial"/>
          <w:noProof/>
          <w:sz w:val="18"/>
          <w:szCs w:val="18"/>
          <w:lang w:val="en-GB"/>
        </w:rPr>
      </w:pPr>
      <w:r w:rsidRPr="005F41DC">
        <w:rPr>
          <w:rFonts w:ascii="Arial" w:eastAsia="Times New Roman" w:hAnsi="Arial" w:cs="Arial"/>
          <w:noProof/>
          <w:sz w:val="18"/>
          <w:szCs w:val="18"/>
          <w:lang w:val="en-GB"/>
        </w:rPr>
        <w:t xml:space="preserve">Kindt-Larsen, L., Glemarec, G., Berg, C.W., Königson, S., Kroner, A.-M., Søgaard, M., Lusseau, D., 2023. Knowing the fishery to know the bycatch: bias-corrected estimates of harbour porpoise bycatch in gillnet fisheries. Proc. R. Soc. B Biol. Sci. 290, 20222570. </w:t>
      </w:r>
      <w:hyperlink r:id="rId10" w:history="1">
        <w:r w:rsidRPr="00DA297F">
          <w:rPr>
            <w:rStyle w:val="Hyperlink"/>
            <w:rFonts w:ascii="Arial" w:eastAsia="Times New Roman" w:hAnsi="Arial" w:cs="Arial"/>
            <w:noProof/>
            <w:sz w:val="18"/>
            <w:szCs w:val="18"/>
            <w:lang w:val="en-GB"/>
          </w:rPr>
          <w:t>https://doi.org/10.1098/rspb.2022.2570</w:t>
        </w:r>
      </w:hyperlink>
      <w:r>
        <w:rPr>
          <w:rFonts w:ascii="Arial" w:eastAsia="Times New Roman" w:hAnsi="Arial" w:cs="Arial"/>
          <w:noProof/>
          <w:sz w:val="18"/>
          <w:szCs w:val="18"/>
          <w:lang w:val="en-GB"/>
        </w:rPr>
        <w:t xml:space="preserve"> </w:t>
      </w:r>
    </w:p>
    <w:p w14:paraId="11558EC6" w14:textId="77777777" w:rsidR="005F41DC" w:rsidRPr="005F41DC" w:rsidRDefault="005F41DC" w:rsidP="005F41DC">
      <w:pPr>
        <w:spacing w:after="0" w:line="240" w:lineRule="exact"/>
        <w:rPr>
          <w:rFonts w:ascii="Arial" w:eastAsia="Times New Roman" w:hAnsi="Arial" w:cs="Arial"/>
          <w:noProof/>
          <w:sz w:val="18"/>
          <w:szCs w:val="18"/>
          <w:lang w:val="en-GB"/>
        </w:rPr>
      </w:pPr>
    </w:p>
    <w:p w14:paraId="1A52FB2D" w14:textId="78B3D23A" w:rsidR="005F41DC" w:rsidRPr="005F41DC" w:rsidRDefault="005F41DC" w:rsidP="005F41DC">
      <w:pPr>
        <w:pStyle w:val="ListParagraph"/>
        <w:numPr>
          <w:ilvl w:val="0"/>
          <w:numId w:val="10"/>
        </w:numPr>
        <w:spacing w:after="0" w:line="240" w:lineRule="exact"/>
        <w:rPr>
          <w:rFonts w:ascii="Arial" w:eastAsia="Times New Roman" w:hAnsi="Arial" w:cs="Arial"/>
          <w:noProof/>
          <w:sz w:val="18"/>
          <w:szCs w:val="18"/>
          <w:lang w:val="en-GB"/>
        </w:rPr>
      </w:pPr>
      <w:r w:rsidRPr="005F41DC">
        <w:rPr>
          <w:rFonts w:ascii="Arial" w:eastAsia="Times New Roman" w:hAnsi="Arial" w:cs="Arial"/>
          <w:noProof/>
          <w:sz w:val="18"/>
          <w:szCs w:val="18"/>
          <w:lang w:val="en-GB"/>
        </w:rPr>
        <w:t xml:space="preserve">O’Keefe, C.E., Cadrin, S.X., Glemarec, G., Rouxel, Y., 2021. Efficacy of time-area fishing restrictions and gear-switching as solutions for reducing seabird bycatch in gillnet fisheries. Rev. Fish. Sci. Aquac. 31, 29–46. </w:t>
      </w:r>
      <w:hyperlink r:id="rId11" w:history="1">
        <w:r w:rsidRPr="00DA297F">
          <w:rPr>
            <w:rStyle w:val="Hyperlink"/>
            <w:rFonts w:ascii="Arial" w:eastAsia="Times New Roman" w:hAnsi="Arial" w:cs="Arial"/>
            <w:noProof/>
            <w:sz w:val="18"/>
            <w:szCs w:val="18"/>
            <w:lang w:val="en-GB"/>
          </w:rPr>
          <w:t>https://doi.org/10.1080/23308249.2021.1988051</w:t>
        </w:r>
      </w:hyperlink>
      <w:r>
        <w:rPr>
          <w:rFonts w:ascii="Arial" w:eastAsia="Times New Roman" w:hAnsi="Arial" w:cs="Arial"/>
          <w:noProof/>
          <w:sz w:val="18"/>
          <w:szCs w:val="18"/>
          <w:lang w:val="en-GB"/>
        </w:rPr>
        <w:t xml:space="preserve"> </w:t>
      </w:r>
    </w:p>
    <w:p w14:paraId="7C7ABE7E" w14:textId="77777777" w:rsidR="005F41DC" w:rsidRPr="005F41DC" w:rsidRDefault="005F41DC" w:rsidP="005F41DC">
      <w:pPr>
        <w:spacing w:after="0" w:line="240" w:lineRule="exact"/>
        <w:rPr>
          <w:rFonts w:ascii="Arial" w:eastAsia="Times New Roman" w:hAnsi="Arial" w:cs="Arial"/>
          <w:noProof/>
          <w:sz w:val="18"/>
          <w:szCs w:val="18"/>
          <w:lang w:val="en-GB"/>
        </w:rPr>
      </w:pPr>
    </w:p>
    <w:p w14:paraId="78A01AE1" w14:textId="50AEF140" w:rsidR="00F626F8" w:rsidRPr="005F41DC" w:rsidRDefault="005F41DC" w:rsidP="003F33A6">
      <w:pPr>
        <w:pStyle w:val="ListParagraph"/>
        <w:numPr>
          <w:ilvl w:val="0"/>
          <w:numId w:val="10"/>
        </w:numPr>
        <w:spacing w:after="0" w:line="240" w:lineRule="exact"/>
        <w:rPr>
          <w:rFonts w:ascii="Arial" w:eastAsia="Times New Roman" w:hAnsi="Arial" w:cs="Arial"/>
          <w:noProof/>
          <w:sz w:val="18"/>
          <w:szCs w:val="18"/>
          <w:lang w:val="en-GB"/>
        </w:rPr>
      </w:pPr>
      <w:r w:rsidRPr="005F41DC">
        <w:rPr>
          <w:rFonts w:ascii="Arial" w:eastAsia="Times New Roman" w:hAnsi="Arial" w:cs="Arial"/>
          <w:noProof/>
          <w:sz w:val="18"/>
          <w:szCs w:val="18"/>
          <w:lang w:val="en-GB"/>
        </w:rPr>
        <w:t xml:space="preserve">Grati, F., Druon, J.-N., Gascuel, D., Absil, C., Bastardie, F., Bonanomi, S., Fabi, G., Glemarec, G., Guitton, J., Hornborg, S., Iriondo, A., Jung, A., Kalogirou, S., Li Veli, D., Lloret, J., Maravelias, C., Moutopoulos, D.K., Raid, T., Rindorf, A., Sala, A., Scanu, M., Scarcella, G., Tičina, V., Ulrich, C., Lucchetti, A., 2025. Fisheries performance indicators for assessing the ecological sustainability of wild-caught seafood products in Europe. Environ. Sustain. Indic. 26, 100632. </w:t>
      </w:r>
      <w:hyperlink r:id="rId12" w:history="1">
        <w:r w:rsidRPr="00DA297F">
          <w:rPr>
            <w:rStyle w:val="Hyperlink"/>
            <w:rFonts w:ascii="Arial" w:eastAsia="Times New Roman" w:hAnsi="Arial" w:cs="Arial"/>
            <w:noProof/>
            <w:sz w:val="18"/>
            <w:szCs w:val="18"/>
            <w:lang w:val="en-GB"/>
          </w:rPr>
          <w:t>https://doi.org/10.1016/j.indic.2025.100632</w:t>
        </w:r>
      </w:hyperlink>
      <w:r>
        <w:rPr>
          <w:rFonts w:ascii="Arial" w:eastAsia="Times New Roman" w:hAnsi="Arial" w:cs="Arial"/>
          <w:noProof/>
          <w:sz w:val="18"/>
          <w:szCs w:val="18"/>
          <w:lang w:val="en-GB"/>
        </w:rPr>
        <w:t xml:space="preserve"> </w:t>
      </w:r>
    </w:p>
    <w:p w14:paraId="30DD1566" w14:textId="77777777" w:rsidR="001C07C7" w:rsidRDefault="001C07C7" w:rsidP="00CD31B6">
      <w:pPr>
        <w:spacing w:after="0" w:line="240" w:lineRule="exact"/>
        <w:rPr>
          <w:rFonts w:ascii="Arial" w:eastAsia="Times New Roman" w:hAnsi="Arial" w:cs="Arial"/>
          <w:noProof/>
          <w:sz w:val="18"/>
          <w:szCs w:val="18"/>
          <w:lang w:val="en-GB"/>
        </w:rPr>
      </w:pPr>
    </w:p>
    <w:sectPr w:rsidR="001C07C7" w:rsidSect="00BB1B34">
      <w:headerReference w:type="default" r:id="rId13"/>
      <w:headerReference w:type="first" r:id="rId14"/>
      <w:pgSz w:w="11906" w:h="16838" w:code="9"/>
      <w:pgMar w:top="1440" w:right="1440" w:bottom="1134" w:left="1440" w:header="17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65DC2" w14:textId="77777777" w:rsidR="003006E7" w:rsidRDefault="003006E7" w:rsidP="003C7C60">
      <w:pPr>
        <w:spacing w:after="0" w:line="240" w:lineRule="auto"/>
      </w:pPr>
      <w:r>
        <w:separator/>
      </w:r>
    </w:p>
  </w:endnote>
  <w:endnote w:type="continuationSeparator" w:id="0">
    <w:p w14:paraId="68B8F34F" w14:textId="77777777" w:rsidR="003006E7" w:rsidRDefault="003006E7" w:rsidP="003C7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B91DE" w14:textId="77777777" w:rsidR="003006E7" w:rsidRDefault="003006E7" w:rsidP="003C7C60">
      <w:pPr>
        <w:spacing w:after="0" w:line="240" w:lineRule="auto"/>
      </w:pPr>
      <w:r>
        <w:separator/>
      </w:r>
    </w:p>
  </w:footnote>
  <w:footnote w:type="continuationSeparator" w:id="0">
    <w:p w14:paraId="11A25EA7" w14:textId="77777777" w:rsidR="003006E7" w:rsidRDefault="003006E7" w:rsidP="003C7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FE9B" w14:textId="18B5065B" w:rsidR="008C52AE" w:rsidRDefault="008C52AE">
    <w:pPr>
      <w:pStyle w:val="Header"/>
    </w:pPr>
    <w:r w:rsidRPr="003C7C60">
      <w:rPr>
        <w:rFonts w:ascii="Arial" w:hAnsi="Arial" w:cs="Arial"/>
        <w:noProof/>
        <w:color w:val="990000"/>
        <w:sz w:val="16"/>
        <w:szCs w:val="16"/>
      </w:rPr>
      <mc:AlternateContent>
        <mc:Choice Requires="wps">
          <w:drawing>
            <wp:anchor distT="0" distB="0" distL="0" distR="0" simplePos="0" relativeHeight="251664384" behindDoc="0" locked="0" layoutInCell="1" allowOverlap="1" wp14:anchorId="73C19AC9" wp14:editId="0A730AF7">
              <wp:simplePos x="0" y="0"/>
              <wp:positionH relativeFrom="column">
                <wp:posOffset>4065814</wp:posOffset>
              </wp:positionH>
              <wp:positionV relativeFrom="page">
                <wp:posOffset>524782</wp:posOffset>
              </wp:positionV>
              <wp:extent cx="1983600" cy="313200"/>
              <wp:effectExtent l="0" t="0" r="0" b="0"/>
              <wp:wrapSquare wrapText="bothSides"/>
              <wp:docPr id="49127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600" cy="313200"/>
                      </a:xfrm>
                      <a:prstGeom prst="rect">
                        <a:avLst/>
                      </a:prstGeom>
                      <a:solidFill>
                        <a:srgbClr val="FFFFFF"/>
                      </a:solidFill>
                      <a:ln w="9525">
                        <a:noFill/>
                        <a:miter lim="800000"/>
                        <a:headEnd/>
                        <a:tailEnd/>
                      </a:ln>
                    </wps:spPr>
                    <wps:txbx>
                      <w:txbxContent>
                        <w:p w14:paraId="12021D8C" w14:textId="77777777" w:rsidR="008C52AE" w:rsidRDefault="008C52AE" w:rsidP="008C52AE">
                          <w:pPr>
                            <w:pStyle w:val="Header"/>
                            <w:ind w:left="5040" w:hanging="5040"/>
                            <w:rPr>
                              <w:rFonts w:ascii="Arial" w:hAnsi="Arial" w:cs="Arial"/>
                              <w:color w:val="990000"/>
                              <w:sz w:val="16"/>
                              <w:szCs w:val="16"/>
                            </w:rPr>
                          </w:pPr>
                          <w:r w:rsidRPr="003C7C60">
                            <w:rPr>
                              <w:rFonts w:ascii="Arial" w:hAnsi="Arial" w:cs="Arial"/>
                              <w:b/>
                              <w:color w:val="990000"/>
                              <w:sz w:val="16"/>
                              <w:szCs w:val="16"/>
                            </w:rPr>
                            <w:t>DTU Aqua</w:t>
                          </w:r>
                        </w:p>
                        <w:p w14:paraId="76343B87" w14:textId="77777777" w:rsidR="008C52AE" w:rsidRDefault="008C52AE" w:rsidP="008C52AE">
                          <w:pPr>
                            <w:pStyle w:val="Header"/>
                            <w:ind w:left="5040" w:hanging="5040"/>
                          </w:pPr>
                          <w:r w:rsidRPr="003C7C60">
                            <w:rPr>
                              <w:rFonts w:ascii="Arial" w:hAnsi="Arial" w:cs="Arial"/>
                              <w:color w:val="990000"/>
                              <w:sz w:val="16"/>
                              <w:szCs w:val="16"/>
                            </w:rPr>
                            <w:t>National Institute of Aquatic Resources</w:t>
                          </w:r>
                        </w:p>
                        <w:p w14:paraId="4CDCA8AC" w14:textId="77777777" w:rsidR="008C52AE" w:rsidRDefault="008C52AE" w:rsidP="008C52AE">
                          <w:pPr>
                            <w:pStyle w:val="Header"/>
                            <w:ind w:left="5040" w:hanging="5040"/>
                          </w:pPr>
                          <w:r w:rsidRPr="003C7C60">
                            <w:rPr>
                              <w:rFonts w:ascii="Arial" w:hAnsi="Arial" w:cs="Arial"/>
                              <w:color w:val="990000"/>
                              <w:sz w:val="16"/>
                              <w:szCs w:val="16"/>
                            </w:rPr>
                            <w:br/>
                            <w:t>National Institute of Aquatic Resources</w:t>
                          </w:r>
                        </w:p>
                        <w:p w14:paraId="483FA76D" w14:textId="77777777" w:rsidR="008C52AE" w:rsidRDefault="008C52AE" w:rsidP="008C52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19AC9" id="_x0000_t202" coordsize="21600,21600" o:spt="202" path="m,l,21600r21600,l21600,xe">
              <v:stroke joinstyle="miter"/>
              <v:path gradientshapeok="t" o:connecttype="rect"/>
            </v:shapetype>
            <v:shape id="Text Box 2" o:spid="_x0000_s1026" type="#_x0000_t202" style="position:absolute;margin-left:320.15pt;margin-top:41.3pt;width:156.2pt;height:24.6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" stroked="f">
              <v:textbox>
                <w:txbxContent>
                  <w:p w14:paraId="12021D8C" w14:textId="77777777" w:rsidR="008C52AE" w:rsidRDefault="008C52AE" w:rsidP="008C52AE">
                    <w:pPr>
                      <w:pStyle w:val="Header"/>
                      <w:ind w:left="5040" w:hanging="5040"/>
                      <w:rPr>
                        <w:rFonts w:ascii="Arial" w:hAnsi="Arial" w:cs="Arial"/>
                        <w:color w:val="990000"/>
                        <w:sz w:val="16"/>
                        <w:szCs w:val="16"/>
                      </w:rPr>
                    </w:pPr>
                    <w:r w:rsidRPr="003C7C60">
                      <w:rPr>
                        <w:rFonts w:ascii="Arial" w:hAnsi="Arial" w:cs="Arial"/>
                        <w:b/>
                        <w:color w:val="990000"/>
                        <w:sz w:val="16"/>
                        <w:szCs w:val="16"/>
                      </w:rPr>
                      <w:t>DTU Aqua</w:t>
                    </w:r>
                  </w:p>
                  <w:p w14:paraId="76343B87" w14:textId="77777777" w:rsidR="008C52AE" w:rsidRDefault="008C52AE" w:rsidP="008C52AE">
                    <w:pPr>
                      <w:pStyle w:val="Header"/>
                      <w:ind w:left="5040" w:hanging="5040"/>
                    </w:pPr>
                    <w:r w:rsidRPr="003C7C60">
                      <w:rPr>
                        <w:rFonts w:ascii="Arial" w:hAnsi="Arial" w:cs="Arial"/>
                        <w:color w:val="990000"/>
                        <w:sz w:val="16"/>
                        <w:szCs w:val="16"/>
                      </w:rPr>
                      <w:t>National Institute of Aquatic Resources</w:t>
                    </w:r>
                  </w:p>
                  <w:p w14:paraId="4CDCA8AC" w14:textId="77777777" w:rsidR="008C52AE" w:rsidRDefault="008C52AE" w:rsidP="008C52AE">
                    <w:pPr>
                      <w:pStyle w:val="Header"/>
                      <w:ind w:left="5040" w:hanging="5040"/>
                    </w:pPr>
                    <w:r w:rsidRPr="003C7C60">
                      <w:rPr>
                        <w:rFonts w:ascii="Arial" w:hAnsi="Arial" w:cs="Arial"/>
                        <w:color w:val="990000"/>
                        <w:sz w:val="16"/>
                        <w:szCs w:val="16"/>
                      </w:rPr>
                      <w:br/>
                      <w:t>National Institute of Aquatic Resources</w:t>
                    </w:r>
                  </w:p>
                  <w:p w14:paraId="483FA76D" w14:textId="77777777" w:rsidR="008C52AE" w:rsidRDefault="008C52AE" w:rsidP="008C52AE"/>
                </w:txbxContent>
              </v:textbox>
              <w10:wrap type="square" anchory="page"/>
            </v:shape>
          </w:pict>
        </mc:Fallback>
      </mc:AlternateContent>
    </w:r>
    <w:r>
      <w:rPr>
        <w:noProof/>
      </w:rPr>
      <w:drawing>
        <wp:anchor distT="0" distB="0" distL="114300" distR="114300" simplePos="0" relativeHeight="251662336" behindDoc="0" locked="0" layoutInCell="1" allowOverlap="1" wp14:anchorId="1F7AFAFC" wp14:editId="14E1F74A">
          <wp:simplePos x="0" y="0"/>
          <wp:positionH relativeFrom="margin">
            <wp:align>left</wp:align>
          </wp:positionH>
          <wp:positionV relativeFrom="page">
            <wp:posOffset>475796</wp:posOffset>
          </wp:positionV>
          <wp:extent cx="324000" cy="468000"/>
          <wp:effectExtent l="0" t="0" r="0" b="8255"/>
          <wp:wrapSquare wrapText="bothSides"/>
          <wp:docPr id="429429722" name="Picture 429429722" descr="A red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29722" name="Picture 429429722" descr="A red and black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000" cy="46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61FD" w14:textId="5D97130A" w:rsidR="00CD31B6" w:rsidRDefault="00CD31B6" w:rsidP="00BA4B7E">
    <w:pPr>
      <w:pStyle w:val="Header"/>
      <w:ind w:left="5040" w:hanging="5040"/>
    </w:pPr>
    <w:r w:rsidRPr="003C7C60">
      <w:rPr>
        <w:rFonts w:ascii="Arial" w:hAnsi="Arial" w:cs="Arial"/>
        <w:noProof/>
        <w:color w:val="990000"/>
        <w:sz w:val="16"/>
        <w:szCs w:val="16"/>
      </w:rPr>
      <mc:AlternateContent>
        <mc:Choice Requires="wps">
          <w:drawing>
            <wp:anchor distT="0" distB="0" distL="0" distR="0" simplePos="0" relativeHeight="251659264" behindDoc="0" locked="0" layoutInCell="1" allowOverlap="1" wp14:anchorId="09F3DDBE" wp14:editId="6B8E8934">
              <wp:simplePos x="0" y="0"/>
              <wp:positionH relativeFrom="column">
                <wp:posOffset>4104640</wp:posOffset>
              </wp:positionH>
              <wp:positionV relativeFrom="page">
                <wp:posOffset>475615</wp:posOffset>
              </wp:positionV>
              <wp:extent cx="1983600" cy="313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600" cy="313200"/>
                      </a:xfrm>
                      <a:prstGeom prst="rect">
                        <a:avLst/>
                      </a:prstGeom>
                      <a:solidFill>
                        <a:srgbClr val="FFFFFF"/>
                      </a:solidFill>
                      <a:ln w="9525">
                        <a:noFill/>
                        <a:miter lim="800000"/>
                        <a:headEnd/>
                        <a:tailEnd/>
                      </a:ln>
                    </wps:spPr>
                    <wps:txbx>
                      <w:txbxContent>
                        <w:p w14:paraId="30978977" w14:textId="77777777" w:rsidR="00CD31B6" w:rsidRDefault="00CD31B6" w:rsidP="00CD31B6">
                          <w:pPr>
                            <w:pStyle w:val="Header"/>
                            <w:ind w:left="5040" w:hanging="5040"/>
                            <w:rPr>
                              <w:rFonts w:ascii="Arial" w:hAnsi="Arial" w:cs="Arial"/>
                              <w:color w:val="990000"/>
                              <w:sz w:val="16"/>
                              <w:szCs w:val="16"/>
                            </w:rPr>
                          </w:pPr>
                          <w:r w:rsidRPr="003C7C60">
                            <w:rPr>
                              <w:rFonts w:ascii="Arial" w:hAnsi="Arial" w:cs="Arial"/>
                              <w:b/>
                              <w:color w:val="990000"/>
                              <w:sz w:val="16"/>
                              <w:szCs w:val="16"/>
                            </w:rPr>
                            <w:t>DTU Aqua</w:t>
                          </w:r>
                        </w:p>
                        <w:p w14:paraId="40816E3A" w14:textId="77777777" w:rsidR="00CD31B6" w:rsidRDefault="00CD31B6" w:rsidP="00CD31B6">
                          <w:pPr>
                            <w:pStyle w:val="Header"/>
                            <w:ind w:left="5040" w:hanging="5040"/>
                          </w:pPr>
                          <w:r w:rsidRPr="003C7C60">
                            <w:rPr>
                              <w:rFonts w:ascii="Arial" w:hAnsi="Arial" w:cs="Arial"/>
                              <w:color w:val="990000"/>
                              <w:sz w:val="16"/>
                              <w:szCs w:val="16"/>
                            </w:rPr>
                            <w:t>National Institute of Aquatic Resources</w:t>
                          </w:r>
                        </w:p>
                        <w:p w14:paraId="406E724C" w14:textId="77777777" w:rsidR="00CD31B6" w:rsidRDefault="00CD31B6" w:rsidP="00CD31B6">
                          <w:pPr>
                            <w:pStyle w:val="Header"/>
                            <w:ind w:left="5040" w:hanging="5040"/>
                          </w:pPr>
                          <w:r w:rsidRPr="003C7C60">
                            <w:rPr>
                              <w:rFonts w:ascii="Arial" w:hAnsi="Arial" w:cs="Arial"/>
                              <w:color w:val="990000"/>
                              <w:sz w:val="16"/>
                              <w:szCs w:val="16"/>
                            </w:rPr>
                            <w:br/>
                            <w:t>National Institute of Aquatic Resources</w:t>
                          </w:r>
                        </w:p>
                        <w:p w14:paraId="6823B588" w14:textId="77777777" w:rsidR="00CD31B6" w:rsidRDefault="00CD31B6" w:rsidP="00CD31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F3DDBE" id="_x0000_t202" coordsize="21600,21600" o:spt="202" path="m,l,21600r21600,l21600,xe">
              <v:stroke joinstyle="miter"/>
              <v:path gradientshapeok="t" o:connecttype="rect"/>
            </v:shapetype>
            <v:shape id="_x0000_s1027" type="#_x0000_t202" style="position:absolute;left:0;text-align:left;margin-left:323.2pt;margin-top:37.45pt;width:156.2pt;height:24.6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" stroked="f">
              <v:textbox>
                <w:txbxContent>
                  <w:p w14:paraId="30978977" w14:textId="77777777" w:rsidR="00CD31B6" w:rsidRDefault="00CD31B6" w:rsidP="00CD31B6">
                    <w:pPr>
                      <w:pStyle w:val="Header"/>
                      <w:ind w:left="5040" w:hanging="5040"/>
                      <w:rPr>
                        <w:rFonts w:ascii="Arial" w:hAnsi="Arial" w:cs="Arial"/>
                        <w:color w:val="990000"/>
                        <w:sz w:val="16"/>
                        <w:szCs w:val="16"/>
                      </w:rPr>
                    </w:pPr>
                    <w:r w:rsidRPr="003C7C60">
                      <w:rPr>
                        <w:rFonts w:ascii="Arial" w:hAnsi="Arial" w:cs="Arial"/>
                        <w:b/>
                        <w:color w:val="990000"/>
                        <w:sz w:val="16"/>
                        <w:szCs w:val="16"/>
                      </w:rPr>
                      <w:t>DTU Aqua</w:t>
                    </w:r>
                  </w:p>
                  <w:p w14:paraId="40816E3A" w14:textId="77777777" w:rsidR="00CD31B6" w:rsidRDefault="00CD31B6" w:rsidP="00CD31B6">
                    <w:pPr>
                      <w:pStyle w:val="Header"/>
                      <w:ind w:left="5040" w:hanging="5040"/>
                    </w:pPr>
                    <w:r w:rsidRPr="003C7C60">
                      <w:rPr>
                        <w:rFonts w:ascii="Arial" w:hAnsi="Arial" w:cs="Arial"/>
                        <w:color w:val="990000"/>
                        <w:sz w:val="16"/>
                        <w:szCs w:val="16"/>
                      </w:rPr>
                      <w:t>National Institute of Aquatic Resources</w:t>
                    </w:r>
                  </w:p>
                  <w:p w14:paraId="406E724C" w14:textId="77777777" w:rsidR="00CD31B6" w:rsidRDefault="00CD31B6" w:rsidP="00CD31B6">
                    <w:pPr>
                      <w:pStyle w:val="Header"/>
                      <w:ind w:left="5040" w:hanging="5040"/>
                    </w:pPr>
                    <w:r w:rsidRPr="003C7C60">
                      <w:rPr>
                        <w:rFonts w:ascii="Arial" w:hAnsi="Arial" w:cs="Arial"/>
                        <w:color w:val="990000"/>
                        <w:sz w:val="16"/>
                        <w:szCs w:val="16"/>
                      </w:rPr>
                      <w:br/>
                      <w:t>National Institute of Aquatic Resources</w:t>
                    </w:r>
                  </w:p>
                  <w:p w14:paraId="6823B588" w14:textId="77777777" w:rsidR="00CD31B6" w:rsidRDefault="00CD31B6" w:rsidP="00CD31B6"/>
                </w:txbxContent>
              </v:textbox>
              <w10:wrap type="square" anchory="page"/>
            </v:shape>
          </w:pict>
        </mc:Fallback>
      </mc:AlternateContent>
    </w:r>
    <w:r>
      <w:rPr>
        <w:noProof/>
      </w:rPr>
      <w:drawing>
        <wp:anchor distT="0" distB="0" distL="114300" distR="114300" simplePos="0" relativeHeight="251660288" behindDoc="0" locked="0" layoutInCell="1" allowOverlap="1" wp14:anchorId="56327F28" wp14:editId="6B27D013">
          <wp:simplePos x="0" y="0"/>
          <wp:positionH relativeFrom="margin">
            <wp:posOffset>0</wp:posOffset>
          </wp:positionH>
          <wp:positionV relativeFrom="page">
            <wp:posOffset>467995</wp:posOffset>
          </wp:positionV>
          <wp:extent cx="324000" cy="468000"/>
          <wp:effectExtent l="0" t="0" r="0" b="8255"/>
          <wp:wrapSquare wrapText="bothSides"/>
          <wp:docPr id="1437032367" name="Picture 143703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TUlogo-Corp-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000" cy="46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858F2"/>
    <w:multiLevelType w:val="hybridMultilevel"/>
    <w:tmpl w:val="238629A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 w15:restartNumberingAfterBreak="0">
    <w:nsid w:val="1D074EBB"/>
    <w:multiLevelType w:val="hybridMultilevel"/>
    <w:tmpl w:val="3630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BB3494"/>
    <w:multiLevelType w:val="hybridMultilevel"/>
    <w:tmpl w:val="84901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C422AB"/>
    <w:multiLevelType w:val="hybridMultilevel"/>
    <w:tmpl w:val="60482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27002E"/>
    <w:multiLevelType w:val="hybridMultilevel"/>
    <w:tmpl w:val="1C4C1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E17D5D"/>
    <w:multiLevelType w:val="hybridMultilevel"/>
    <w:tmpl w:val="7264E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6E328D"/>
    <w:multiLevelType w:val="hybridMultilevel"/>
    <w:tmpl w:val="FE6C1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955B74"/>
    <w:multiLevelType w:val="hybridMultilevel"/>
    <w:tmpl w:val="1FFC9030"/>
    <w:lvl w:ilvl="0" w:tplc="BFAEE9F0">
      <w:numFmt w:val="bullet"/>
      <w:lvlText w:val=""/>
      <w:lvlJc w:val="left"/>
      <w:pPr>
        <w:ind w:left="720" w:hanging="360"/>
      </w:pPr>
      <w:rPr>
        <w:rFonts w:ascii="Symbol" w:eastAsia="Times New Roman" w:hAnsi="Symbol" w:cs="Arial" w:hint="default"/>
        <w:sz w:val="1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FD17F5D"/>
    <w:multiLevelType w:val="hybridMultilevel"/>
    <w:tmpl w:val="D6D07E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72B43F4A"/>
    <w:multiLevelType w:val="hybridMultilevel"/>
    <w:tmpl w:val="DAAA332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774726B1"/>
    <w:multiLevelType w:val="hybridMultilevel"/>
    <w:tmpl w:val="399A5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6370766">
    <w:abstractNumId w:val="7"/>
  </w:num>
  <w:num w:numId="2" w16cid:durableId="353193751">
    <w:abstractNumId w:val="9"/>
  </w:num>
  <w:num w:numId="3" w16cid:durableId="406850630">
    <w:abstractNumId w:val="0"/>
  </w:num>
  <w:num w:numId="4" w16cid:durableId="1607808329">
    <w:abstractNumId w:val="8"/>
  </w:num>
  <w:num w:numId="5" w16cid:durableId="1215238430">
    <w:abstractNumId w:val="4"/>
  </w:num>
  <w:num w:numId="6" w16cid:durableId="319382777">
    <w:abstractNumId w:val="10"/>
  </w:num>
  <w:num w:numId="7" w16cid:durableId="1072042023">
    <w:abstractNumId w:val="6"/>
  </w:num>
  <w:num w:numId="8" w16cid:durableId="1075935060">
    <w:abstractNumId w:val="2"/>
  </w:num>
  <w:num w:numId="9" w16cid:durableId="165481163">
    <w:abstractNumId w:val="3"/>
  </w:num>
  <w:num w:numId="10" w16cid:durableId="729233895">
    <w:abstractNumId w:val="1"/>
  </w:num>
  <w:num w:numId="11" w16cid:durableId="1190265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7B1"/>
    <w:rsid w:val="000A2DB5"/>
    <w:rsid w:val="000C00B8"/>
    <w:rsid w:val="00133E8F"/>
    <w:rsid w:val="001B03B3"/>
    <w:rsid w:val="001B51C7"/>
    <w:rsid w:val="001C07C7"/>
    <w:rsid w:val="00200C9B"/>
    <w:rsid w:val="00211C94"/>
    <w:rsid w:val="002637B9"/>
    <w:rsid w:val="00297C3B"/>
    <w:rsid w:val="003006E7"/>
    <w:rsid w:val="00337829"/>
    <w:rsid w:val="00350388"/>
    <w:rsid w:val="00391977"/>
    <w:rsid w:val="003C7C60"/>
    <w:rsid w:val="003D01E2"/>
    <w:rsid w:val="003E17E5"/>
    <w:rsid w:val="003F33A6"/>
    <w:rsid w:val="0042450C"/>
    <w:rsid w:val="00483148"/>
    <w:rsid w:val="0049560C"/>
    <w:rsid w:val="004A15CF"/>
    <w:rsid w:val="004F4080"/>
    <w:rsid w:val="0056464E"/>
    <w:rsid w:val="005A2710"/>
    <w:rsid w:val="005A3383"/>
    <w:rsid w:val="005F41DC"/>
    <w:rsid w:val="00671F6C"/>
    <w:rsid w:val="006D6693"/>
    <w:rsid w:val="006E2E69"/>
    <w:rsid w:val="007453BF"/>
    <w:rsid w:val="00754CCC"/>
    <w:rsid w:val="00761FEB"/>
    <w:rsid w:val="007635F9"/>
    <w:rsid w:val="007B521C"/>
    <w:rsid w:val="007C3559"/>
    <w:rsid w:val="007D180C"/>
    <w:rsid w:val="007F3D0B"/>
    <w:rsid w:val="00871D29"/>
    <w:rsid w:val="00890579"/>
    <w:rsid w:val="008A54BA"/>
    <w:rsid w:val="008C52AE"/>
    <w:rsid w:val="008D2F31"/>
    <w:rsid w:val="00903D91"/>
    <w:rsid w:val="0091613F"/>
    <w:rsid w:val="0092669A"/>
    <w:rsid w:val="00976E49"/>
    <w:rsid w:val="009E459A"/>
    <w:rsid w:val="00A3511D"/>
    <w:rsid w:val="00A63667"/>
    <w:rsid w:val="00AF5877"/>
    <w:rsid w:val="00AF6E3F"/>
    <w:rsid w:val="00B451C1"/>
    <w:rsid w:val="00B72556"/>
    <w:rsid w:val="00BA21E3"/>
    <w:rsid w:val="00BA4B7E"/>
    <w:rsid w:val="00BB1B34"/>
    <w:rsid w:val="00C164E1"/>
    <w:rsid w:val="00C85064"/>
    <w:rsid w:val="00C865FF"/>
    <w:rsid w:val="00CD31B6"/>
    <w:rsid w:val="00D25CDB"/>
    <w:rsid w:val="00D42FA1"/>
    <w:rsid w:val="00D85FA5"/>
    <w:rsid w:val="00E263DB"/>
    <w:rsid w:val="00E8647B"/>
    <w:rsid w:val="00E97FF9"/>
    <w:rsid w:val="00EF3234"/>
    <w:rsid w:val="00F17706"/>
    <w:rsid w:val="00F403C6"/>
    <w:rsid w:val="00F467B1"/>
    <w:rsid w:val="00F60874"/>
    <w:rsid w:val="00F626F8"/>
    <w:rsid w:val="00F64B8B"/>
    <w:rsid w:val="00FD7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55640"/>
  <w15:chartTrackingRefBased/>
  <w15:docId w15:val="{281AABF2-6DD9-4604-8B31-AAE5B84A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67B1"/>
    <w:rPr>
      <w:sz w:val="16"/>
      <w:szCs w:val="16"/>
    </w:rPr>
  </w:style>
  <w:style w:type="paragraph" w:styleId="CommentText">
    <w:name w:val="annotation text"/>
    <w:basedOn w:val="Normal"/>
    <w:link w:val="CommentTextChar"/>
    <w:uiPriority w:val="99"/>
    <w:unhideWhenUsed/>
    <w:rsid w:val="00F467B1"/>
    <w:pPr>
      <w:spacing w:line="240" w:lineRule="auto"/>
    </w:pPr>
    <w:rPr>
      <w:sz w:val="20"/>
      <w:szCs w:val="20"/>
    </w:rPr>
  </w:style>
  <w:style w:type="character" w:customStyle="1" w:styleId="CommentTextChar">
    <w:name w:val="Comment Text Char"/>
    <w:basedOn w:val="DefaultParagraphFont"/>
    <w:link w:val="CommentText"/>
    <w:uiPriority w:val="99"/>
    <w:rsid w:val="00F467B1"/>
    <w:rPr>
      <w:sz w:val="20"/>
      <w:szCs w:val="20"/>
    </w:rPr>
  </w:style>
  <w:style w:type="paragraph" w:styleId="CommentSubject">
    <w:name w:val="annotation subject"/>
    <w:basedOn w:val="CommentText"/>
    <w:next w:val="CommentText"/>
    <w:link w:val="CommentSubjectChar"/>
    <w:uiPriority w:val="99"/>
    <w:semiHidden/>
    <w:unhideWhenUsed/>
    <w:rsid w:val="00F467B1"/>
    <w:rPr>
      <w:b/>
      <w:bCs/>
    </w:rPr>
  </w:style>
  <w:style w:type="character" w:customStyle="1" w:styleId="CommentSubjectChar">
    <w:name w:val="Comment Subject Char"/>
    <w:basedOn w:val="CommentTextChar"/>
    <w:link w:val="CommentSubject"/>
    <w:uiPriority w:val="99"/>
    <w:semiHidden/>
    <w:rsid w:val="00F467B1"/>
    <w:rPr>
      <w:b/>
      <w:bCs/>
      <w:sz w:val="20"/>
      <w:szCs w:val="20"/>
    </w:rPr>
  </w:style>
  <w:style w:type="paragraph" w:styleId="BalloonText">
    <w:name w:val="Balloon Text"/>
    <w:basedOn w:val="Normal"/>
    <w:link w:val="BalloonTextChar"/>
    <w:uiPriority w:val="99"/>
    <w:semiHidden/>
    <w:unhideWhenUsed/>
    <w:rsid w:val="00F46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7B1"/>
    <w:rPr>
      <w:rFonts w:ascii="Segoe UI" w:hAnsi="Segoe UI" w:cs="Segoe UI"/>
      <w:sz w:val="18"/>
      <w:szCs w:val="18"/>
    </w:rPr>
  </w:style>
  <w:style w:type="paragraph" w:styleId="Header">
    <w:name w:val="header"/>
    <w:basedOn w:val="Normal"/>
    <w:link w:val="HeaderChar"/>
    <w:uiPriority w:val="99"/>
    <w:unhideWhenUsed/>
    <w:rsid w:val="003C7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C60"/>
  </w:style>
  <w:style w:type="paragraph" w:styleId="Footer">
    <w:name w:val="footer"/>
    <w:basedOn w:val="Normal"/>
    <w:link w:val="FooterChar"/>
    <w:uiPriority w:val="99"/>
    <w:unhideWhenUsed/>
    <w:rsid w:val="003C7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C60"/>
  </w:style>
  <w:style w:type="paragraph" w:styleId="Revision">
    <w:name w:val="Revision"/>
    <w:hidden/>
    <w:uiPriority w:val="99"/>
    <w:semiHidden/>
    <w:rsid w:val="00C865FF"/>
    <w:pPr>
      <w:spacing w:after="0" w:line="240" w:lineRule="auto"/>
    </w:pPr>
  </w:style>
  <w:style w:type="paragraph" w:styleId="ListParagraph">
    <w:name w:val="List Paragraph"/>
    <w:basedOn w:val="Normal"/>
    <w:uiPriority w:val="34"/>
    <w:qFormat/>
    <w:rsid w:val="00BB1B34"/>
    <w:pPr>
      <w:ind w:left="720"/>
      <w:contextualSpacing/>
    </w:pPr>
  </w:style>
  <w:style w:type="table" w:styleId="TableGrid">
    <w:name w:val="Table Grid"/>
    <w:basedOn w:val="TableNormal"/>
    <w:uiPriority w:val="39"/>
    <w:rsid w:val="001B0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669A"/>
    <w:rPr>
      <w:color w:val="0563C1" w:themeColor="hyperlink"/>
      <w:u w:val="single"/>
    </w:rPr>
  </w:style>
  <w:style w:type="character" w:styleId="UnresolvedMention">
    <w:name w:val="Unresolved Mention"/>
    <w:basedOn w:val="DefaultParagraphFont"/>
    <w:uiPriority w:val="99"/>
    <w:semiHidden/>
    <w:unhideWhenUsed/>
    <w:rsid w:val="00926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biocon.2020.10846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0-0003-1801-3179" TargetMode="External"/><Relationship Id="rId12" Type="http://schemas.openxmlformats.org/officeDocument/2006/relationships/hyperlink" Target="https://doi.org/10.1016/j.indic.2025.10063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23308249.2021.198805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98/rspb.2022.2570" TargetMode="External"/><Relationship Id="rId4" Type="http://schemas.openxmlformats.org/officeDocument/2006/relationships/webSettings" Target="webSettings.xml"/><Relationship Id="rId9" Type="http://schemas.openxmlformats.org/officeDocument/2006/relationships/hyperlink" Target="https://doi.org/10.1016/j.biocon.2019.108278"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682</Words>
  <Characters>4821</Characters>
  <Application>Microsoft Office Word</Application>
  <DocSecurity>0</DocSecurity>
  <Lines>40</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DTU</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Fritz Köster</dc:creator>
  <cp:keywords/>
  <dc:description/>
  <cp:lastModifiedBy>Gildas Glemarec</cp:lastModifiedBy>
  <cp:revision>4</cp:revision>
  <cp:lastPrinted>2025-04-02T11:02:00Z</cp:lastPrinted>
  <dcterms:created xsi:type="dcterms:W3CDTF">2025-06-16T07:13:00Z</dcterms:created>
  <dcterms:modified xsi:type="dcterms:W3CDTF">2025-06-16T07:47:00Z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c44b1befaa672e57bcac2a50adb230b2f2e016c4478022ae394ee1ba9d962f4f</vt:lpwstr>
  </property>
</Properties>
</file>